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3BA6D" w14:textId="6DDC336C" w:rsidR="00696EB0" w:rsidRPr="00CF559E" w:rsidRDefault="00696EB0" w:rsidP="0068461A">
      <w:pPr>
        <w:pStyle w:val="Normlnweb"/>
        <w:spacing w:before="240" w:beforeAutospacing="0" w:after="0" w:afterAutospacing="0" w:line="259" w:lineRule="auto"/>
        <w:ind w:left="357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F559E">
        <w:rPr>
          <w:rFonts w:ascii="Arial" w:hAnsi="Arial" w:cs="Arial"/>
          <w:b/>
          <w:color w:val="000000"/>
          <w:sz w:val="28"/>
          <w:szCs w:val="28"/>
        </w:rPr>
        <w:t>Servis a obnova strojů</w:t>
      </w:r>
    </w:p>
    <w:p w14:paraId="6CFE8FBE" w14:textId="77777777" w:rsidR="00696EB0" w:rsidRDefault="00696EB0">
      <w:pPr>
        <w:pStyle w:val="otazka"/>
        <w:numPr>
          <w:ilvl w:val="0"/>
          <w:numId w:val="23"/>
        </w:numPr>
        <w:ind w:left="357" w:hanging="357"/>
      </w:pPr>
      <w:r w:rsidRPr="0026721D">
        <w:t>Poškozování strojů v provozu</w:t>
      </w:r>
    </w:p>
    <w:p w14:paraId="7CDD53DF" w14:textId="77777777" w:rsidR="00696EB0" w:rsidRDefault="00696EB0">
      <w:pPr>
        <w:pStyle w:val="podotazka"/>
        <w:numPr>
          <w:ilvl w:val="0"/>
          <w:numId w:val="24"/>
        </w:numPr>
      </w:pPr>
      <w:r w:rsidRPr="0026721D">
        <w:t>příčiny poškození strojních součástí</w:t>
      </w:r>
    </w:p>
    <w:p w14:paraId="51E788EC" w14:textId="77777777" w:rsidR="00696EB0" w:rsidRDefault="00696EB0">
      <w:pPr>
        <w:pStyle w:val="podotazka"/>
        <w:numPr>
          <w:ilvl w:val="0"/>
          <w:numId w:val="24"/>
        </w:numPr>
      </w:pPr>
      <w:r w:rsidRPr="0026721D">
        <w:t>druhy poškození strojních součástí</w:t>
      </w:r>
    </w:p>
    <w:p w14:paraId="3A7CA9C4" w14:textId="77777777" w:rsidR="00696EB0" w:rsidRDefault="00696EB0">
      <w:pPr>
        <w:pStyle w:val="podotazka"/>
        <w:numPr>
          <w:ilvl w:val="0"/>
          <w:numId w:val="24"/>
        </w:numPr>
      </w:pPr>
      <w:r w:rsidRPr="0026721D">
        <w:t>stárnutí a tepelná degradace materiálů</w:t>
      </w:r>
    </w:p>
    <w:p w14:paraId="5B898A7C" w14:textId="77777777" w:rsidR="00696EB0" w:rsidRDefault="00696EB0">
      <w:pPr>
        <w:pStyle w:val="otazka"/>
        <w:numPr>
          <w:ilvl w:val="0"/>
          <w:numId w:val="23"/>
        </w:numPr>
        <w:ind w:left="357" w:hanging="357"/>
      </w:pPr>
      <w:r w:rsidRPr="0026721D">
        <w:t xml:space="preserve"> Opotřebení</w:t>
      </w:r>
    </w:p>
    <w:p w14:paraId="46929F6C" w14:textId="77777777" w:rsidR="00696EB0" w:rsidRDefault="00696EB0">
      <w:pPr>
        <w:pStyle w:val="podotazka"/>
        <w:numPr>
          <w:ilvl w:val="0"/>
          <w:numId w:val="25"/>
        </w:numPr>
      </w:pPr>
      <w:r w:rsidRPr="0026721D">
        <w:t>druhy opotřebení</w:t>
      </w:r>
    </w:p>
    <w:p w14:paraId="01FACD0D" w14:textId="77777777" w:rsidR="00696EB0" w:rsidRDefault="00696EB0">
      <w:pPr>
        <w:pStyle w:val="podotazka"/>
        <w:numPr>
          <w:ilvl w:val="0"/>
          <w:numId w:val="25"/>
        </w:numPr>
      </w:pPr>
      <w:r w:rsidRPr="0026721D">
        <w:t>mechanismy jednotlivých druhů opotřebení</w:t>
      </w:r>
    </w:p>
    <w:p w14:paraId="0D9924E5" w14:textId="77777777" w:rsidR="00696EB0" w:rsidRDefault="00696EB0">
      <w:pPr>
        <w:pStyle w:val="podotazka"/>
        <w:numPr>
          <w:ilvl w:val="0"/>
          <w:numId w:val="25"/>
        </w:numPr>
      </w:pPr>
      <w:r w:rsidRPr="0026721D">
        <w:t>možnosti ovlivnění rychlosti opotřebení</w:t>
      </w:r>
    </w:p>
    <w:p w14:paraId="0191565D" w14:textId="19755C47" w:rsidR="00696EB0" w:rsidRDefault="0076660A">
      <w:pPr>
        <w:pStyle w:val="otazka"/>
        <w:numPr>
          <w:ilvl w:val="0"/>
          <w:numId w:val="23"/>
        </w:numPr>
        <w:ind w:left="357" w:hanging="357"/>
      </w:pPr>
      <w:r w:rsidRPr="0076660A">
        <w:t>Koroze, deformace a lomy</w:t>
      </w:r>
    </w:p>
    <w:p w14:paraId="3AB058E2" w14:textId="3F66F5A1" w:rsidR="0076660A" w:rsidRDefault="0076660A">
      <w:pPr>
        <w:pStyle w:val="podotazka"/>
      </w:pPr>
      <w:r>
        <w:t>m</w:t>
      </w:r>
      <w:r w:rsidRPr="0076660A">
        <w:t>echanismus korozních procesů a ochrana materiálů proti korozi</w:t>
      </w:r>
    </w:p>
    <w:p w14:paraId="3FAAD63F" w14:textId="28B4C9D9" w:rsidR="00696EB0" w:rsidRPr="00010853" w:rsidRDefault="00696EB0">
      <w:pPr>
        <w:pStyle w:val="podotazka"/>
      </w:pPr>
      <w:r w:rsidRPr="00010853">
        <w:t>mechanismus deformací a lomů</w:t>
      </w:r>
    </w:p>
    <w:p w14:paraId="17EA0C07" w14:textId="77777777" w:rsidR="00696EB0" w:rsidRPr="00010853" w:rsidRDefault="00696EB0">
      <w:pPr>
        <w:pStyle w:val="podotazka"/>
      </w:pPr>
      <w:r w:rsidRPr="00010853">
        <w:t>podmínky vzniku a rozdělení lomů</w:t>
      </w:r>
    </w:p>
    <w:p w14:paraId="4A8E863C" w14:textId="79609B98" w:rsidR="00666A93" w:rsidRPr="00BD6D23" w:rsidRDefault="00666A93" w:rsidP="00666A93">
      <w:pPr>
        <w:pStyle w:val="aotzka"/>
        <w:numPr>
          <w:ilvl w:val="0"/>
          <w:numId w:val="23"/>
        </w:numPr>
        <w:ind w:left="357" w:hanging="357"/>
      </w:pPr>
      <w:r w:rsidRPr="00BD6D23">
        <w:t>Typy údrž</w:t>
      </w:r>
      <w:r w:rsidR="00A5563A">
        <w:t>b</w:t>
      </w:r>
      <w:r w:rsidR="009C7B38">
        <w:t>y</w:t>
      </w:r>
      <w:r w:rsidR="00A5563A">
        <w:t xml:space="preserve"> a jejich základní činnosti</w:t>
      </w:r>
    </w:p>
    <w:p w14:paraId="58C09585" w14:textId="77777777" w:rsidR="00666A93" w:rsidRDefault="00666A93" w:rsidP="00A5563A">
      <w:pPr>
        <w:pStyle w:val="podotazka"/>
        <w:numPr>
          <w:ilvl w:val="0"/>
          <w:numId w:val="55"/>
        </w:numPr>
      </w:pPr>
      <w:r>
        <w:t>údržba</w:t>
      </w:r>
      <w:r w:rsidRPr="0001403A">
        <w:t xml:space="preserve"> </w:t>
      </w:r>
      <w:r>
        <w:t>preventivní periodická</w:t>
      </w:r>
    </w:p>
    <w:p w14:paraId="6F34F478" w14:textId="77777777" w:rsidR="00666A93" w:rsidRDefault="00666A93" w:rsidP="00666A93">
      <w:pPr>
        <w:pStyle w:val="podotazka"/>
      </w:pPr>
      <w:r>
        <w:t>údržba diagnostická</w:t>
      </w:r>
    </w:p>
    <w:p w14:paraId="5D9381AC" w14:textId="77777777" w:rsidR="00666A93" w:rsidRDefault="00666A93" w:rsidP="00666A93">
      <w:pPr>
        <w:pStyle w:val="podotazka"/>
      </w:pPr>
      <w:r>
        <w:t>údržba po poruše</w:t>
      </w:r>
    </w:p>
    <w:p w14:paraId="7A8FFE33" w14:textId="77777777" w:rsidR="00696EB0" w:rsidRDefault="00696EB0">
      <w:pPr>
        <w:pStyle w:val="otazka"/>
        <w:numPr>
          <w:ilvl w:val="0"/>
          <w:numId w:val="23"/>
        </w:numPr>
        <w:ind w:left="357" w:hanging="357"/>
      </w:pPr>
      <w:r w:rsidRPr="0026721D">
        <w:t>Renovace strojních součástí</w:t>
      </w:r>
    </w:p>
    <w:p w14:paraId="0117E809" w14:textId="77777777" w:rsidR="00696EB0" w:rsidRPr="00BD6D23" w:rsidRDefault="00696EB0">
      <w:pPr>
        <w:pStyle w:val="podotazka"/>
        <w:numPr>
          <w:ilvl w:val="0"/>
          <w:numId w:val="33"/>
        </w:numPr>
      </w:pPr>
      <w:r w:rsidRPr="00BD6D23">
        <w:t>přehled způsobů, principy a vhodnost použití</w:t>
      </w:r>
    </w:p>
    <w:p w14:paraId="0D2D5E57" w14:textId="77777777" w:rsidR="00696EB0" w:rsidRDefault="00696EB0">
      <w:pPr>
        <w:pStyle w:val="podotazka"/>
        <w:numPr>
          <w:ilvl w:val="0"/>
          <w:numId w:val="33"/>
        </w:numPr>
      </w:pPr>
      <w:r w:rsidRPr="0026721D">
        <w:t xml:space="preserve">renovace </w:t>
      </w:r>
      <w:r>
        <w:t>opotřebených součástí</w:t>
      </w:r>
    </w:p>
    <w:p w14:paraId="2088E482" w14:textId="77777777" w:rsidR="00696EB0" w:rsidRDefault="00696EB0">
      <w:pPr>
        <w:pStyle w:val="podotazka"/>
        <w:numPr>
          <w:ilvl w:val="0"/>
          <w:numId w:val="33"/>
        </w:numPr>
      </w:pPr>
      <w:r w:rsidRPr="0026721D">
        <w:t xml:space="preserve">renovace </w:t>
      </w:r>
      <w:r>
        <w:t>deformovaných, prasklých, jinak poškozených součástí</w:t>
      </w:r>
    </w:p>
    <w:p w14:paraId="17C64E55" w14:textId="065A815F" w:rsidR="009C35CC" w:rsidRDefault="009C35CC" w:rsidP="009C35CC">
      <w:pPr>
        <w:pStyle w:val="otazka"/>
        <w:numPr>
          <w:ilvl w:val="0"/>
          <w:numId w:val="23"/>
        </w:numPr>
        <w:ind w:left="357" w:hanging="357"/>
      </w:pPr>
      <w:r w:rsidRPr="00FE0A97">
        <w:t xml:space="preserve">Základní principy </w:t>
      </w:r>
      <w:r w:rsidR="002A29D7">
        <w:t>k</w:t>
      </w:r>
      <w:r w:rsidRPr="00FE0A97">
        <w:t>omplexní produktivní údržb</w:t>
      </w:r>
      <w:r>
        <w:t>y</w:t>
      </w:r>
      <w:r w:rsidRPr="00FE0A97">
        <w:t xml:space="preserve"> </w:t>
      </w:r>
    </w:p>
    <w:p w14:paraId="2DB7C7B4" w14:textId="0195A17E" w:rsidR="009C35CC" w:rsidRPr="002A29D7" w:rsidRDefault="009C35CC" w:rsidP="00A5563A">
      <w:pPr>
        <w:pStyle w:val="podotazka"/>
        <w:numPr>
          <w:ilvl w:val="0"/>
          <w:numId w:val="50"/>
        </w:numPr>
      </w:pPr>
      <w:r w:rsidRPr="002A29D7">
        <w:t xml:space="preserve">Principy </w:t>
      </w:r>
      <w:r w:rsidR="002A29D7" w:rsidRPr="002A29D7">
        <w:t>komplexní produktivní údržby</w:t>
      </w:r>
      <w:r w:rsidR="002A29D7">
        <w:t xml:space="preserve"> </w:t>
      </w:r>
      <w:r w:rsidR="002A29D7" w:rsidRPr="002A29D7">
        <w:t>(TPM)</w:t>
      </w:r>
    </w:p>
    <w:p w14:paraId="7E752066" w14:textId="37693BD3" w:rsidR="009C35CC" w:rsidRDefault="009C35CC" w:rsidP="00A5563A">
      <w:pPr>
        <w:pStyle w:val="podotazka"/>
        <w:numPr>
          <w:ilvl w:val="0"/>
          <w:numId w:val="50"/>
        </w:numPr>
      </w:pPr>
      <w:r>
        <w:t xml:space="preserve">Postup výpočtu klíčového ukazatele výkonnosti </w:t>
      </w:r>
      <w:r w:rsidR="002A29D7">
        <w:t>c</w:t>
      </w:r>
      <w:r>
        <w:t>elkové efektivity zařízení (CEZ)</w:t>
      </w:r>
    </w:p>
    <w:p w14:paraId="6E68EB5A" w14:textId="77777777" w:rsidR="009C35CC" w:rsidRDefault="009C35CC" w:rsidP="00A5563A">
      <w:pPr>
        <w:pStyle w:val="podotazka"/>
        <w:numPr>
          <w:ilvl w:val="0"/>
          <w:numId w:val="50"/>
        </w:numPr>
      </w:pPr>
      <w:r>
        <w:t>Vliv TPM na zlepšení CEZ</w:t>
      </w:r>
    </w:p>
    <w:p w14:paraId="4A19D71A" w14:textId="77777777" w:rsidR="009C35CC" w:rsidRDefault="009C35CC" w:rsidP="009C35CC">
      <w:pPr>
        <w:pStyle w:val="otazka"/>
        <w:numPr>
          <w:ilvl w:val="0"/>
          <w:numId w:val="23"/>
        </w:numPr>
        <w:ind w:left="357" w:hanging="357"/>
      </w:pPr>
      <w:r>
        <w:t xml:space="preserve">Norma ISO 9001: </w:t>
      </w:r>
      <w:r w:rsidRPr="005214DB">
        <w:t>Systémy managementu jakosti - Požadavky</w:t>
      </w:r>
    </w:p>
    <w:p w14:paraId="5C5DE094" w14:textId="77777777" w:rsidR="009C35CC" w:rsidRPr="005214DB" w:rsidRDefault="009C35CC" w:rsidP="009C35CC">
      <w:pPr>
        <w:pStyle w:val="podotazka"/>
        <w:numPr>
          <w:ilvl w:val="0"/>
          <w:numId w:val="49"/>
        </w:numPr>
      </w:pPr>
      <w:r w:rsidRPr="005214DB">
        <w:t>Základní principy normy ISO 9001</w:t>
      </w:r>
    </w:p>
    <w:p w14:paraId="187D6955" w14:textId="77777777" w:rsidR="009C35CC" w:rsidRPr="005214DB" w:rsidRDefault="009C35CC" w:rsidP="009C35CC">
      <w:pPr>
        <w:pStyle w:val="podotazka"/>
        <w:numPr>
          <w:ilvl w:val="0"/>
          <w:numId w:val="49"/>
        </w:numPr>
      </w:pPr>
      <w:r w:rsidRPr="005214DB">
        <w:t xml:space="preserve">Struktura normy ISO 9001 </w:t>
      </w:r>
    </w:p>
    <w:p w14:paraId="1E3E9402" w14:textId="77777777" w:rsidR="009C35CC" w:rsidRDefault="009C35CC" w:rsidP="009C35CC">
      <w:pPr>
        <w:pStyle w:val="podotazka"/>
        <w:numPr>
          <w:ilvl w:val="0"/>
          <w:numId w:val="49"/>
        </w:numPr>
      </w:pPr>
      <w:r w:rsidRPr="005214DB">
        <w:t>Klíčové požadavky normy ISO 9001 na řízení kvality</w:t>
      </w:r>
    </w:p>
    <w:p w14:paraId="61C0D80E" w14:textId="77777777" w:rsidR="009C35CC" w:rsidRDefault="009C35CC" w:rsidP="009C35CC">
      <w:pPr>
        <w:pStyle w:val="aotzka"/>
        <w:numPr>
          <w:ilvl w:val="0"/>
          <w:numId w:val="23"/>
        </w:numPr>
        <w:ind w:left="357" w:hanging="357"/>
      </w:pPr>
      <w:r>
        <w:t>Definice kvality a parametry jakosti</w:t>
      </w:r>
    </w:p>
    <w:p w14:paraId="3E2D8E4B" w14:textId="77777777" w:rsidR="009C35CC" w:rsidRDefault="009C35CC" w:rsidP="00A5563A">
      <w:pPr>
        <w:pStyle w:val="podotazka"/>
        <w:numPr>
          <w:ilvl w:val="0"/>
          <w:numId w:val="51"/>
        </w:numPr>
      </w:pPr>
      <w:r>
        <w:t xml:space="preserve">Definice kvality </w:t>
      </w:r>
    </w:p>
    <w:p w14:paraId="74B89ABA" w14:textId="77777777" w:rsidR="009C35CC" w:rsidRDefault="009C35CC" w:rsidP="009C35CC">
      <w:pPr>
        <w:pStyle w:val="podotazka"/>
      </w:pPr>
      <w:r>
        <w:t>Požadavky zákazníka a rozlišení regulovaných a neregulovaných parametrů jakosti</w:t>
      </w:r>
    </w:p>
    <w:p w14:paraId="6914B659" w14:textId="77777777" w:rsidR="009C35CC" w:rsidRDefault="009C35CC" w:rsidP="009C35CC">
      <w:pPr>
        <w:pStyle w:val="podotazka"/>
      </w:pPr>
      <w:r>
        <w:t>Statistické a variabilní parametry jakosti</w:t>
      </w:r>
    </w:p>
    <w:p w14:paraId="5AA45A02" w14:textId="77777777" w:rsidR="009C35CC" w:rsidRDefault="009C35CC" w:rsidP="009C35CC">
      <w:pPr>
        <w:pStyle w:val="otazka"/>
        <w:numPr>
          <w:ilvl w:val="0"/>
          <w:numId w:val="23"/>
        </w:numPr>
        <w:ind w:left="357" w:hanging="357"/>
      </w:pPr>
      <w:r>
        <w:t>Metody zlepšování jakosti</w:t>
      </w:r>
    </w:p>
    <w:p w14:paraId="6E1DEB38" w14:textId="76C5AB27" w:rsidR="009C35CC" w:rsidRDefault="00A5563A" w:rsidP="00A5563A">
      <w:pPr>
        <w:pStyle w:val="podotazka"/>
        <w:numPr>
          <w:ilvl w:val="0"/>
          <w:numId w:val="52"/>
        </w:numPr>
      </w:pPr>
      <w:r>
        <w:t>Z</w:t>
      </w:r>
      <w:r w:rsidR="009C35CC">
        <w:t>ákladní principy zlepšování jakosti</w:t>
      </w:r>
    </w:p>
    <w:p w14:paraId="0CD5C426" w14:textId="0E5DBD7D" w:rsidR="009C35CC" w:rsidRDefault="002A29D7" w:rsidP="009C35CC">
      <w:pPr>
        <w:pStyle w:val="podotazka"/>
      </w:pPr>
      <w:r>
        <w:t>M</w:t>
      </w:r>
      <w:r w:rsidR="009C35CC">
        <w:t>etod</w:t>
      </w:r>
      <w:r>
        <w:t>y</w:t>
      </w:r>
      <w:r w:rsidR="009C35CC">
        <w:t xml:space="preserve"> zlepšování jakosti (PDCA cyklus, </w:t>
      </w:r>
      <w:r w:rsidR="009C35CC" w:rsidRPr="002A29D7">
        <w:t>Six Sigma, Kaizen</w:t>
      </w:r>
      <w:r w:rsidR="009C35CC">
        <w:t>)</w:t>
      </w:r>
    </w:p>
    <w:p w14:paraId="7FD2A291" w14:textId="59B566A9" w:rsidR="009C35CC" w:rsidRDefault="002A29D7" w:rsidP="009C35CC">
      <w:pPr>
        <w:pStyle w:val="podotazka"/>
        <w:numPr>
          <w:ilvl w:val="0"/>
          <w:numId w:val="27"/>
        </w:numPr>
      </w:pPr>
      <w:r>
        <w:t>Aplikace</w:t>
      </w:r>
      <w:r w:rsidR="009C35CC">
        <w:t xml:space="preserve"> Ishikawova diagramu rybí kosti (identifikace příčin problémů, vizualizace faktorů ovlivňujících kvalitu, návrh opatření)</w:t>
      </w:r>
      <w:r w:rsidR="009C35CC" w:rsidRPr="005214DB">
        <w:t xml:space="preserve"> </w:t>
      </w:r>
    </w:p>
    <w:p w14:paraId="4EB3A0CB" w14:textId="77777777" w:rsidR="009C35CC" w:rsidRDefault="009C35CC" w:rsidP="009C35CC">
      <w:pPr>
        <w:pStyle w:val="otazka"/>
        <w:numPr>
          <w:ilvl w:val="0"/>
          <w:numId w:val="23"/>
        </w:numPr>
      </w:pPr>
      <w:r>
        <w:t xml:space="preserve">Metoda </w:t>
      </w:r>
      <w:r w:rsidRPr="009C35CC">
        <w:rPr>
          <w:lang w:val="en-US"/>
        </w:rPr>
        <w:t>Quality Function Deployment</w:t>
      </w:r>
      <w:r>
        <w:t xml:space="preserve"> (QFD) - Dům kvality</w:t>
      </w:r>
    </w:p>
    <w:p w14:paraId="5C2C58FF" w14:textId="77777777" w:rsidR="009C35CC" w:rsidRDefault="009C35CC" w:rsidP="00A5563A">
      <w:pPr>
        <w:pStyle w:val="podotazka"/>
        <w:numPr>
          <w:ilvl w:val="0"/>
          <w:numId w:val="53"/>
        </w:numPr>
      </w:pPr>
      <w:r>
        <w:t>Definice a základní principy metody QFD</w:t>
      </w:r>
    </w:p>
    <w:p w14:paraId="2C5F12E4" w14:textId="77777777" w:rsidR="009C35CC" w:rsidRDefault="009C35CC" w:rsidP="009C35CC">
      <w:pPr>
        <w:pStyle w:val="podotazka"/>
      </w:pPr>
      <w:r>
        <w:t>Struktura QFD (matrice požadavků zákazníka, technických parametrů, závislostí a konkurenční analýzy - benchmarking)</w:t>
      </w:r>
    </w:p>
    <w:p w14:paraId="56649004" w14:textId="53C9ADBF" w:rsidR="009C35CC" w:rsidRPr="005214DB" w:rsidRDefault="009C35CC" w:rsidP="009C35CC">
      <w:pPr>
        <w:pStyle w:val="podotazka"/>
      </w:pPr>
      <w:r>
        <w:t xml:space="preserve">Postup tvorby </w:t>
      </w:r>
      <w:r w:rsidR="002A29D7">
        <w:t>D</w:t>
      </w:r>
      <w:r>
        <w:t>omu kvality</w:t>
      </w:r>
      <w:r w:rsidR="002A29D7">
        <w:t xml:space="preserve"> QFD</w:t>
      </w:r>
    </w:p>
    <w:p w14:paraId="6AF5C576" w14:textId="77777777" w:rsidR="009C35CC" w:rsidRDefault="009C35CC" w:rsidP="009C35CC">
      <w:pPr>
        <w:pStyle w:val="otazka"/>
        <w:numPr>
          <w:ilvl w:val="0"/>
          <w:numId w:val="23"/>
        </w:numPr>
      </w:pPr>
      <w:r>
        <w:lastRenderedPageBreak/>
        <w:t>Spolehlivost a bezporuchovost v jakosti</w:t>
      </w:r>
    </w:p>
    <w:p w14:paraId="71A5422A" w14:textId="77777777" w:rsidR="009C35CC" w:rsidRDefault="009C35CC" w:rsidP="00A5563A">
      <w:pPr>
        <w:pStyle w:val="podotazka"/>
        <w:numPr>
          <w:ilvl w:val="0"/>
          <w:numId w:val="54"/>
        </w:numPr>
      </w:pPr>
      <w:r>
        <w:t>Definice spolehlivosti a její význam v řízení kvality</w:t>
      </w:r>
    </w:p>
    <w:p w14:paraId="6BE840AA" w14:textId="77777777" w:rsidR="009C35CC" w:rsidRDefault="009C35CC" w:rsidP="009C35CC">
      <w:pPr>
        <w:pStyle w:val="podotazka"/>
      </w:pPr>
      <w:r>
        <w:t>Metoda FMEA a výpočet rizikového čísla (RPN)</w:t>
      </w:r>
    </w:p>
    <w:p w14:paraId="480599E4" w14:textId="77777777" w:rsidR="009C35CC" w:rsidRDefault="009C35CC" w:rsidP="009C35CC">
      <w:pPr>
        <w:pStyle w:val="podotazka"/>
        <w:numPr>
          <w:ilvl w:val="0"/>
          <w:numId w:val="27"/>
        </w:numPr>
      </w:pPr>
      <w:r>
        <w:t>Metoda RCM (</w:t>
      </w:r>
      <w:r w:rsidRPr="009C35CC">
        <w:rPr>
          <w:lang w:val="en-US"/>
        </w:rPr>
        <w:t>Reliability-Centered Maintenance</w:t>
      </w:r>
      <w:r>
        <w:t>) a její využití pro zajištění bezporuchovosti</w:t>
      </w:r>
    </w:p>
    <w:p w14:paraId="520480F0" w14:textId="77777777" w:rsidR="00696EB0" w:rsidRPr="00C06D65" w:rsidRDefault="00696EB0">
      <w:pPr>
        <w:pStyle w:val="otazka"/>
        <w:numPr>
          <w:ilvl w:val="0"/>
          <w:numId w:val="23"/>
        </w:numPr>
        <w:ind w:left="357" w:hanging="357"/>
      </w:pPr>
      <w:r w:rsidRPr="00C06D65">
        <w:t>Hodnocení technického stavu objektů</w:t>
      </w:r>
    </w:p>
    <w:p w14:paraId="11D35E24" w14:textId="77777777" w:rsidR="00696EB0" w:rsidRDefault="00696EB0">
      <w:pPr>
        <w:pStyle w:val="podotazka"/>
        <w:numPr>
          <w:ilvl w:val="1"/>
          <w:numId w:val="22"/>
        </w:numPr>
        <w:tabs>
          <w:tab w:val="num" w:pos="709"/>
        </w:tabs>
        <w:spacing w:after="60"/>
        <w:ind w:left="709" w:hanging="284"/>
      </w:pPr>
      <w:r>
        <w:t>Technický stav objektů, jeho změny v provozu, ukazatele</w:t>
      </w:r>
    </w:p>
    <w:p w14:paraId="74CF5494" w14:textId="77777777" w:rsidR="00696EB0" w:rsidRDefault="00696EB0">
      <w:pPr>
        <w:pStyle w:val="podotazka"/>
        <w:numPr>
          <w:ilvl w:val="1"/>
          <w:numId w:val="22"/>
        </w:numPr>
        <w:tabs>
          <w:tab w:val="num" w:pos="709"/>
        </w:tabs>
        <w:spacing w:after="60"/>
        <w:ind w:left="709" w:hanging="284"/>
        <w:rPr>
          <w:spacing w:val="-2"/>
        </w:rPr>
      </w:pPr>
      <w:r>
        <w:rPr>
          <w:spacing w:val="-2"/>
        </w:rPr>
        <w:t>Klasifikace obnovovacích činností, příslušející vlastnosti objektů</w:t>
      </w:r>
    </w:p>
    <w:p w14:paraId="50ECB93C" w14:textId="77777777" w:rsidR="00696EB0" w:rsidRDefault="00696EB0">
      <w:pPr>
        <w:pStyle w:val="podotazka"/>
        <w:numPr>
          <w:ilvl w:val="1"/>
          <w:numId w:val="22"/>
        </w:numPr>
        <w:tabs>
          <w:tab w:val="num" w:pos="709"/>
        </w:tabs>
        <w:spacing w:after="60"/>
        <w:ind w:left="709" w:hanging="284"/>
        <w:rPr>
          <w:spacing w:val="-2"/>
        </w:rPr>
      </w:pPr>
      <w:r>
        <w:rPr>
          <w:spacing w:val="-2"/>
        </w:rPr>
        <w:t>Mechanismy poruch a jejich vnější projev</w:t>
      </w:r>
    </w:p>
    <w:p w14:paraId="248B1C39" w14:textId="77777777" w:rsidR="00696EB0" w:rsidRPr="00C06D65" w:rsidRDefault="00696EB0">
      <w:pPr>
        <w:pStyle w:val="otazka"/>
        <w:numPr>
          <w:ilvl w:val="0"/>
          <w:numId w:val="23"/>
        </w:numPr>
        <w:ind w:left="357" w:hanging="357"/>
      </w:pPr>
      <w:r w:rsidRPr="00C06D65">
        <w:t>Fyzický život funkčních ploch a jeho zkoušky</w:t>
      </w:r>
    </w:p>
    <w:p w14:paraId="07C67FFE" w14:textId="77777777" w:rsidR="00696EB0" w:rsidRDefault="00696EB0">
      <w:pPr>
        <w:pStyle w:val="podotazka"/>
        <w:numPr>
          <w:ilvl w:val="1"/>
          <w:numId w:val="22"/>
        </w:numPr>
        <w:tabs>
          <w:tab w:val="num" w:pos="709"/>
        </w:tabs>
        <w:spacing w:after="60"/>
        <w:ind w:left="709" w:hanging="284"/>
      </w:pPr>
      <w:r>
        <w:t>Opotřebení funkčních ploch, mezní fyzický stav, fyzický život, jejich zkoušení</w:t>
      </w:r>
    </w:p>
    <w:p w14:paraId="6528D91C" w14:textId="77777777" w:rsidR="00696EB0" w:rsidRDefault="00696EB0">
      <w:pPr>
        <w:pStyle w:val="podotazka"/>
        <w:numPr>
          <w:ilvl w:val="1"/>
          <w:numId w:val="22"/>
        </w:numPr>
        <w:tabs>
          <w:tab w:val="num" w:pos="709"/>
        </w:tabs>
        <w:spacing w:after="60"/>
        <w:ind w:left="709" w:hanging="284"/>
      </w:pPr>
      <w:r>
        <w:t>Statistické a funkční ukazatele fyzického života, popis výsledků zkoušek technického života objektů teoretickým rozdělením</w:t>
      </w:r>
    </w:p>
    <w:p w14:paraId="6B1DFCF5" w14:textId="77777777" w:rsidR="00696EB0" w:rsidRDefault="00696EB0">
      <w:pPr>
        <w:pStyle w:val="podotazka"/>
        <w:numPr>
          <w:ilvl w:val="1"/>
          <w:numId w:val="22"/>
        </w:numPr>
        <w:tabs>
          <w:tab w:val="num" w:pos="709"/>
        </w:tabs>
        <w:spacing w:after="60"/>
        <w:ind w:left="709" w:hanging="284"/>
      </w:pPr>
      <w:r>
        <w:t>Zkoušky bezporuchovosti strojních soustav</w:t>
      </w:r>
    </w:p>
    <w:p w14:paraId="787E3185" w14:textId="77777777" w:rsidR="00696EB0" w:rsidRDefault="00696EB0">
      <w:pPr>
        <w:pStyle w:val="podotazka"/>
        <w:numPr>
          <w:ilvl w:val="1"/>
          <w:numId w:val="22"/>
        </w:numPr>
        <w:tabs>
          <w:tab w:val="num" w:pos="709"/>
        </w:tabs>
        <w:spacing w:after="60"/>
        <w:ind w:left="709" w:hanging="284"/>
      </w:pPr>
      <w:r>
        <w:t>Parametr proudu poruch, střední doba mezi poruchami</w:t>
      </w:r>
    </w:p>
    <w:p w14:paraId="1C3EB886" w14:textId="77777777" w:rsidR="00696EB0" w:rsidRPr="00C06D65" w:rsidRDefault="00696EB0">
      <w:pPr>
        <w:pStyle w:val="otazka"/>
        <w:numPr>
          <w:ilvl w:val="0"/>
          <w:numId w:val="23"/>
        </w:numPr>
        <w:ind w:left="357" w:hanging="357"/>
      </w:pPr>
      <w:r w:rsidRPr="00C06D65">
        <w:t>Klasifikace technických objektů a jejich parametry</w:t>
      </w:r>
    </w:p>
    <w:p w14:paraId="2D39B43D" w14:textId="77777777" w:rsidR="00696EB0" w:rsidRDefault="00696EB0">
      <w:pPr>
        <w:pStyle w:val="podotazka"/>
        <w:numPr>
          <w:ilvl w:val="1"/>
          <w:numId w:val="22"/>
        </w:numPr>
        <w:tabs>
          <w:tab w:val="num" w:pos="709"/>
        </w:tabs>
        <w:spacing w:after="60"/>
        <w:ind w:left="709" w:hanging="284"/>
      </w:pPr>
      <w:r>
        <w:t>Vlastnosti dvoustavových a vícestavových prvků</w:t>
      </w:r>
    </w:p>
    <w:p w14:paraId="19C44D8C" w14:textId="77777777" w:rsidR="00696EB0" w:rsidRDefault="00696EB0">
      <w:pPr>
        <w:pStyle w:val="podotazka"/>
        <w:numPr>
          <w:ilvl w:val="1"/>
          <w:numId w:val="22"/>
        </w:numPr>
        <w:tabs>
          <w:tab w:val="num" w:pos="709"/>
        </w:tabs>
        <w:spacing w:after="60"/>
        <w:ind w:left="709" w:hanging="284"/>
      </w:pPr>
      <w:r>
        <w:t>Udržovatelnost, opravitelnost, diagnostikovatelnost - význam, ukazatele, požadavky na konstrukci</w:t>
      </w:r>
    </w:p>
    <w:p w14:paraId="1ADFAEFB" w14:textId="77777777" w:rsidR="00696EB0" w:rsidRDefault="00696EB0">
      <w:pPr>
        <w:pStyle w:val="podotazka"/>
        <w:numPr>
          <w:ilvl w:val="1"/>
          <w:numId w:val="22"/>
        </w:numPr>
        <w:tabs>
          <w:tab w:val="num" w:pos="709"/>
        </w:tabs>
        <w:spacing w:after="60"/>
        <w:ind w:left="709" w:hanging="284"/>
      </w:pPr>
      <w:r>
        <w:t>Statické a variabilní, regulované a neregulované parametry jakosti technických objektů</w:t>
      </w:r>
    </w:p>
    <w:p w14:paraId="124892BA" w14:textId="77777777" w:rsidR="00696EB0" w:rsidRDefault="00696EB0">
      <w:pPr>
        <w:pStyle w:val="podotazka"/>
        <w:numPr>
          <w:ilvl w:val="1"/>
          <w:numId w:val="22"/>
        </w:numPr>
        <w:tabs>
          <w:tab w:val="num" w:pos="709"/>
        </w:tabs>
        <w:spacing w:after="60"/>
        <w:ind w:left="709" w:hanging="284"/>
      </w:pPr>
      <w:r>
        <w:t>Klasifikace poruch strojů</w:t>
      </w:r>
    </w:p>
    <w:p w14:paraId="05319E40" w14:textId="77777777" w:rsidR="00696EB0" w:rsidRDefault="00696EB0">
      <w:pPr>
        <w:pStyle w:val="podotazka"/>
        <w:numPr>
          <w:ilvl w:val="1"/>
          <w:numId w:val="22"/>
        </w:numPr>
        <w:tabs>
          <w:tab w:val="num" w:pos="709"/>
        </w:tabs>
        <w:spacing w:after="60"/>
        <w:ind w:left="709" w:hanging="284"/>
      </w:pPr>
      <w:r>
        <w:t>Přehled diagnostických signálů</w:t>
      </w:r>
    </w:p>
    <w:p w14:paraId="5B90A4F6" w14:textId="77777777" w:rsidR="00696EB0" w:rsidRPr="00E6608E" w:rsidRDefault="00696EB0">
      <w:pPr>
        <w:pStyle w:val="otazka"/>
        <w:numPr>
          <w:ilvl w:val="0"/>
          <w:numId w:val="23"/>
        </w:numPr>
        <w:ind w:left="357" w:hanging="357"/>
      </w:pPr>
      <w:r w:rsidRPr="00E6608E">
        <w:t>Nákladové ukazatele a střední technický život</w:t>
      </w:r>
    </w:p>
    <w:p w14:paraId="5715558C" w14:textId="77777777" w:rsidR="00696EB0" w:rsidRDefault="00696EB0">
      <w:pPr>
        <w:pStyle w:val="podotazka"/>
        <w:numPr>
          <w:ilvl w:val="1"/>
          <w:numId w:val="22"/>
        </w:numPr>
        <w:tabs>
          <w:tab w:val="num" w:pos="709"/>
        </w:tabs>
        <w:spacing w:after="60"/>
        <w:ind w:left="709" w:hanging="284"/>
      </w:pPr>
      <w:r>
        <w:t>Teoretický střední život, dispoziční život dvoustavových a vícestavových prvků</w:t>
      </w:r>
    </w:p>
    <w:p w14:paraId="687FB014" w14:textId="77777777" w:rsidR="00696EB0" w:rsidRDefault="00696EB0">
      <w:pPr>
        <w:pStyle w:val="podotazka"/>
        <w:numPr>
          <w:ilvl w:val="1"/>
          <w:numId w:val="22"/>
        </w:numPr>
        <w:tabs>
          <w:tab w:val="num" w:pos="709"/>
        </w:tabs>
        <w:spacing w:after="60"/>
        <w:ind w:left="709" w:hanging="284"/>
      </w:pPr>
      <w:r>
        <w:t>Kategorie nákladů</w:t>
      </w:r>
    </w:p>
    <w:p w14:paraId="0592CF67" w14:textId="77777777" w:rsidR="00696EB0" w:rsidRDefault="00696EB0">
      <w:pPr>
        <w:pStyle w:val="podotazka"/>
        <w:numPr>
          <w:ilvl w:val="1"/>
          <w:numId w:val="22"/>
        </w:numPr>
        <w:tabs>
          <w:tab w:val="num" w:pos="709"/>
        </w:tabs>
        <w:spacing w:after="60"/>
        <w:ind w:left="709" w:hanging="284"/>
      </w:pPr>
      <w:r>
        <w:t>Vzájemné vztahy mezi N(t), u(t), v(t)</w:t>
      </w:r>
    </w:p>
    <w:p w14:paraId="6C2B579D" w14:textId="77777777" w:rsidR="00696EB0" w:rsidRPr="00C06D65" w:rsidRDefault="00696EB0">
      <w:pPr>
        <w:pStyle w:val="otazka"/>
        <w:numPr>
          <w:ilvl w:val="0"/>
          <w:numId w:val="23"/>
        </w:numPr>
        <w:ind w:left="357" w:hanging="357"/>
      </w:pPr>
      <w:r w:rsidRPr="00C06D65">
        <w:t>Kritérium optimálního stavu pro obnovu prvku</w:t>
      </w:r>
    </w:p>
    <w:p w14:paraId="55CD20E3" w14:textId="77777777" w:rsidR="00696EB0" w:rsidRDefault="00696EB0">
      <w:pPr>
        <w:pStyle w:val="podotazka"/>
        <w:numPr>
          <w:ilvl w:val="1"/>
          <w:numId w:val="22"/>
        </w:numPr>
        <w:tabs>
          <w:tab w:val="num" w:pos="709"/>
        </w:tabs>
        <w:spacing w:after="60"/>
        <w:ind w:left="709" w:hanging="284"/>
      </w:pPr>
      <w:r>
        <w:t xml:space="preserve">Účelová funkce optimální obnovy prvku </w:t>
      </w:r>
    </w:p>
    <w:p w14:paraId="3973923C" w14:textId="77777777" w:rsidR="00696EB0" w:rsidRDefault="00696EB0">
      <w:pPr>
        <w:pStyle w:val="podotazka"/>
        <w:numPr>
          <w:ilvl w:val="1"/>
          <w:numId w:val="22"/>
        </w:numPr>
        <w:tabs>
          <w:tab w:val="num" w:pos="709"/>
        </w:tabs>
        <w:spacing w:after="60"/>
        <w:ind w:left="709" w:hanging="284"/>
      </w:pPr>
      <w:r>
        <w:t>Normativ diagnostického signálu pro obnovu</w:t>
      </w:r>
    </w:p>
    <w:p w14:paraId="21BDE59C" w14:textId="77777777" w:rsidR="00696EB0" w:rsidRDefault="00696EB0">
      <w:pPr>
        <w:pStyle w:val="podotazka"/>
        <w:numPr>
          <w:ilvl w:val="1"/>
          <w:numId w:val="22"/>
        </w:numPr>
        <w:tabs>
          <w:tab w:val="num" w:pos="709"/>
        </w:tabs>
        <w:spacing w:after="60"/>
        <w:ind w:left="709" w:hanging="284"/>
      </w:pPr>
      <w:r>
        <w:t>Vlastnosti normativů pro obnovu, ztráty při odchylkách od normativů</w:t>
      </w:r>
    </w:p>
    <w:p w14:paraId="0D1E5509" w14:textId="77777777" w:rsidR="00696EB0" w:rsidRPr="00C06D65" w:rsidRDefault="00696EB0">
      <w:pPr>
        <w:pStyle w:val="otazka"/>
        <w:numPr>
          <w:ilvl w:val="0"/>
          <w:numId w:val="23"/>
        </w:numPr>
        <w:ind w:left="357" w:hanging="357"/>
      </w:pPr>
      <w:r w:rsidRPr="00C06D65">
        <w:t>Normativy pro obnovu a způsob jejich stanovení</w:t>
      </w:r>
    </w:p>
    <w:p w14:paraId="5FB0F90F" w14:textId="77777777" w:rsidR="00696EB0" w:rsidRDefault="00696EB0">
      <w:pPr>
        <w:pStyle w:val="podotazka"/>
        <w:numPr>
          <w:ilvl w:val="1"/>
          <w:numId w:val="22"/>
        </w:numPr>
        <w:tabs>
          <w:tab w:val="num" w:pos="709"/>
        </w:tabs>
        <w:spacing w:after="60"/>
        <w:ind w:left="709" w:hanging="284"/>
      </w:pPr>
      <w:r>
        <w:t>Normativ pro obnovu dvoustavových prvků</w:t>
      </w:r>
    </w:p>
    <w:p w14:paraId="234F9688" w14:textId="77777777" w:rsidR="00696EB0" w:rsidRDefault="00696EB0">
      <w:pPr>
        <w:pStyle w:val="podotazka"/>
        <w:numPr>
          <w:ilvl w:val="1"/>
          <w:numId w:val="22"/>
        </w:numPr>
        <w:tabs>
          <w:tab w:val="num" w:pos="709"/>
        </w:tabs>
        <w:spacing w:after="60"/>
        <w:ind w:left="709" w:hanging="284"/>
      </w:pPr>
      <w:r>
        <w:t>Optimalizace obnovy dvoustavového prvku, podklady</w:t>
      </w:r>
    </w:p>
    <w:p w14:paraId="3F4EB054" w14:textId="77777777" w:rsidR="00696EB0" w:rsidRDefault="00696EB0">
      <w:pPr>
        <w:pStyle w:val="podotazka"/>
        <w:numPr>
          <w:ilvl w:val="1"/>
          <w:numId w:val="22"/>
        </w:numPr>
        <w:tabs>
          <w:tab w:val="num" w:pos="709"/>
        </w:tabs>
        <w:spacing w:after="60"/>
        <w:ind w:left="709" w:hanging="284"/>
        <w:rPr>
          <w:spacing w:val="-2"/>
        </w:rPr>
      </w:pPr>
      <w:r>
        <w:rPr>
          <w:spacing w:val="-2"/>
        </w:rPr>
        <w:t>Náklady z rizika havárie funkční plochy</w:t>
      </w:r>
    </w:p>
    <w:p w14:paraId="48CF66F3" w14:textId="77777777" w:rsidR="00696EB0" w:rsidRDefault="00696EB0">
      <w:pPr>
        <w:pStyle w:val="podotazka"/>
        <w:numPr>
          <w:ilvl w:val="1"/>
          <w:numId w:val="22"/>
        </w:numPr>
        <w:tabs>
          <w:tab w:val="num" w:pos="709"/>
        </w:tabs>
        <w:spacing w:after="60"/>
        <w:ind w:left="709" w:hanging="284"/>
        <w:rPr>
          <w:spacing w:val="-2"/>
        </w:rPr>
      </w:pPr>
      <w:r>
        <w:rPr>
          <w:spacing w:val="-2"/>
        </w:rPr>
        <w:t>Normativ pro obnovu vícestavových prvků</w:t>
      </w:r>
    </w:p>
    <w:p w14:paraId="57AD4959" w14:textId="77777777" w:rsidR="00696EB0" w:rsidRPr="00C06D65" w:rsidRDefault="00696EB0">
      <w:pPr>
        <w:pStyle w:val="otazka"/>
        <w:numPr>
          <w:ilvl w:val="0"/>
          <w:numId w:val="23"/>
        </w:numPr>
        <w:ind w:left="357" w:hanging="357"/>
      </w:pPr>
      <w:r w:rsidRPr="00C06D65">
        <w:t>Okamžitá a relativní hodnota technického objektu</w:t>
      </w:r>
    </w:p>
    <w:p w14:paraId="2DE3C9B4" w14:textId="77777777" w:rsidR="00696EB0" w:rsidRDefault="00696EB0">
      <w:pPr>
        <w:pStyle w:val="podotazka"/>
        <w:numPr>
          <w:ilvl w:val="1"/>
          <w:numId w:val="22"/>
        </w:numPr>
        <w:tabs>
          <w:tab w:val="num" w:pos="709"/>
        </w:tabs>
        <w:spacing w:after="60"/>
        <w:ind w:left="709" w:hanging="284"/>
      </w:pPr>
      <w:r>
        <w:t>Okamžitá hodnota technického objektu</w:t>
      </w:r>
    </w:p>
    <w:p w14:paraId="16BDC739" w14:textId="77777777" w:rsidR="00696EB0" w:rsidRDefault="00696EB0">
      <w:pPr>
        <w:pStyle w:val="podotazka"/>
        <w:numPr>
          <w:ilvl w:val="1"/>
          <w:numId w:val="22"/>
        </w:numPr>
        <w:tabs>
          <w:tab w:val="num" w:pos="709"/>
        </w:tabs>
        <w:spacing w:after="60"/>
        <w:ind w:left="709" w:hanging="284"/>
      </w:pPr>
      <w:r>
        <w:t>Relativní hodnota technického objektu a relativní stáří</w:t>
      </w:r>
    </w:p>
    <w:p w14:paraId="09909E77" w14:textId="77777777" w:rsidR="00696EB0" w:rsidRPr="00C06D65" w:rsidRDefault="00696EB0">
      <w:pPr>
        <w:pStyle w:val="otazka"/>
        <w:numPr>
          <w:ilvl w:val="0"/>
          <w:numId w:val="23"/>
        </w:numPr>
        <w:ind w:left="357" w:hanging="357"/>
      </w:pPr>
      <w:r w:rsidRPr="00C06D65">
        <w:t>Seskupování obnov</w:t>
      </w:r>
    </w:p>
    <w:p w14:paraId="0C1BFD05" w14:textId="77777777" w:rsidR="00696EB0" w:rsidRDefault="00696EB0">
      <w:pPr>
        <w:pStyle w:val="podotazka"/>
        <w:numPr>
          <w:ilvl w:val="1"/>
          <w:numId w:val="22"/>
        </w:numPr>
        <w:tabs>
          <w:tab w:val="num" w:pos="709"/>
        </w:tabs>
        <w:spacing w:after="60"/>
        <w:ind w:left="709" w:hanging="284"/>
      </w:pPr>
      <w:r>
        <w:t>Aplikační oblasti seskupování obnov</w:t>
      </w:r>
    </w:p>
    <w:p w14:paraId="28C66EBA" w14:textId="77777777" w:rsidR="00696EB0" w:rsidRDefault="00696EB0">
      <w:pPr>
        <w:pStyle w:val="podotazka"/>
        <w:numPr>
          <w:ilvl w:val="1"/>
          <w:numId w:val="22"/>
        </w:numPr>
        <w:tabs>
          <w:tab w:val="num" w:pos="709"/>
        </w:tabs>
        <w:spacing w:after="60"/>
        <w:ind w:left="709" w:hanging="284"/>
      </w:pPr>
      <w:r>
        <w:t>Zdroje úspor při seskupování obnov prvků v soustavě</w:t>
      </w:r>
    </w:p>
    <w:p w14:paraId="5F929B1A" w14:textId="77777777" w:rsidR="00696EB0" w:rsidRPr="00C06D65" w:rsidRDefault="00696EB0">
      <w:pPr>
        <w:pStyle w:val="otazka"/>
        <w:numPr>
          <w:ilvl w:val="0"/>
          <w:numId w:val="23"/>
        </w:numPr>
        <w:ind w:left="357" w:hanging="357"/>
      </w:pPr>
      <w:r w:rsidRPr="00C06D65">
        <w:t>Optimalizace obnovy stroje jako celku</w:t>
      </w:r>
    </w:p>
    <w:p w14:paraId="165523DE" w14:textId="77777777" w:rsidR="00696EB0" w:rsidRDefault="00696EB0">
      <w:pPr>
        <w:pStyle w:val="podotazka"/>
        <w:numPr>
          <w:ilvl w:val="1"/>
          <w:numId w:val="22"/>
        </w:numPr>
        <w:tabs>
          <w:tab w:val="num" w:pos="709"/>
        </w:tabs>
        <w:spacing w:after="60"/>
        <w:ind w:left="709" w:hanging="284"/>
      </w:pPr>
      <w:r>
        <w:t>Princip optimalizace obnovy stroje jako celku</w:t>
      </w:r>
    </w:p>
    <w:p w14:paraId="5B4DB2F2" w14:textId="77777777" w:rsidR="00696EB0" w:rsidRDefault="00696EB0">
      <w:pPr>
        <w:pStyle w:val="podotazka"/>
        <w:numPr>
          <w:ilvl w:val="1"/>
          <w:numId w:val="22"/>
        </w:numPr>
        <w:tabs>
          <w:tab w:val="num" w:pos="709"/>
        </w:tabs>
        <w:spacing w:after="60"/>
        <w:ind w:left="709" w:hanging="284"/>
      </w:pPr>
      <w:r>
        <w:t>Pohyb cen strojů (vliv trhu) a jeho působení na obnovu</w:t>
      </w:r>
    </w:p>
    <w:p w14:paraId="4ED6C9B3" w14:textId="77777777" w:rsidR="00696EB0" w:rsidRDefault="00696EB0">
      <w:pPr>
        <w:pStyle w:val="podotazka"/>
        <w:numPr>
          <w:ilvl w:val="1"/>
          <w:numId w:val="22"/>
        </w:numPr>
        <w:tabs>
          <w:tab w:val="num" w:pos="709"/>
        </w:tabs>
        <w:spacing w:after="60"/>
        <w:ind w:left="709" w:hanging="284"/>
      </w:pPr>
      <w:r>
        <w:lastRenderedPageBreak/>
        <w:t>Ekonomické znehodnocení vlivem technického pokroku</w:t>
      </w:r>
    </w:p>
    <w:p w14:paraId="33ADB756" w14:textId="77777777" w:rsidR="00696EB0" w:rsidRPr="00696EB0" w:rsidRDefault="00696EB0" w:rsidP="00696EB0">
      <w:pPr>
        <w:pStyle w:val="Normlnweb"/>
        <w:spacing w:before="240" w:beforeAutospacing="0" w:after="0" w:afterAutospacing="0" w:line="259" w:lineRule="auto"/>
        <w:ind w:left="357"/>
        <w:rPr>
          <w:rFonts w:ascii="Arial" w:hAnsi="Arial" w:cs="Arial"/>
          <w:b/>
          <w:color w:val="000000"/>
        </w:rPr>
      </w:pPr>
    </w:p>
    <w:p w14:paraId="457ABBB4" w14:textId="79C6736C" w:rsidR="00696EB0" w:rsidRPr="00CF559E" w:rsidRDefault="00696EB0" w:rsidP="00CF559E">
      <w:pPr>
        <w:pStyle w:val="Normlnweb"/>
        <w:spacing w:before="240" w:beforeAutospacing="0" w:after="0" w:afterAutospacing="0"/>
        <w:ind w:left="357"/>
        <w:contextualSpacing/>
        <w:mirrorIndents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F559E">
        <w:rPr>
          <w:rFonts w:ascii="Arial" w:hAnsi="Arial" w:cs="Arial"/>
          <w:b/>
          <w:color w:val="000000"/>
          <w:sz w:val="28"/>
          <w:szCs w:val="28"/>
        </w:rPr>
        <w:t>Řízení a organizace výrobních procesů</w:t>
      </w:r>
    </w:p>
    <w:p w14:paraId="26BDD2FC" w14:textId="77777777" w:rsidR="00696EB0" w:rsidRPr="00696EB0" w:rsidRDefault="00696EB0" w:rsidP="00CF559E">
      <w:pPr>
        <w:widowControl w:val="0"/>
        <w:spacing w:after="0" w:line="240" w:lineRule="auto"/>
        <w:contextualSpacing/>
        <w:mirrorIndents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96EB0">
        <w:rPr>
          <w:rFonts w:ascii="Arial" w:eastAsia="Times New Roman" w:hAnsi="Arial" w:cs="Arial"/>
          <w:b/>
          <w:sz w:val="24"/>
          <w:szCs w:val="24"/>
          <w:lang w:eastAsia="cs-CZ"/>
        </w:rPr>
        <w:t>1. Výroba</w:t>
      </w:r>
    </w:p>
    <w:p w14:paraId="5B53DAA6" w14:textId="77777777" w:rsidR="00696EB0" w:rsidRPr="00696EB0" w:rsidRDefault="00696EB0">
      <w:pPr>
        <w:widowControl w:val="0"/>
        <w:numPr>
          <w:ilvl w:val="0"/>
          <w:numId w:val="34"/>
        </w:numPr>
        <w:spacing w:after="0" w:line="240" w:lineRule="auto"/>
        <w:contextualSpacing/>
        <w:mirrorIndents/>
        <w:rPr>
          <w:rFonts w:ascii="Arial" w:eastAsia="Times New Roman" w:hAnsi="Arial" w:cs="Arial"/>
          <w:sz w:val="24"/>
          <w:szCs w:val="24"/>
          <w:lang w:eastAsia="cs-CZ"/>
        </w:rPr>
      </w:pPr>
      <w:r w:rsidRPr="00696EB0">
        <w:rPr>
          <w:rFonts w:ascii="Arial" w:eastAsia="Times New Roman" w:hAnsi="Arial" w:cs="Arial"/>
          <w:sz w:val="24"/>
          <w:szCs w:val="24"/>
          <w:lang w:eastAsia="cs-CZ"/>
        </w:rPr>
        <w:t>Výrobní systém (popis).</w:t>
      </w:r>
    </w:p>
    <w:p w14:paraId="3AF7E89F" w14:textId="77777777" w:rsidR="00696EB0" w:rsidRPr="00696EB0" w:rsidRDefault="00696EB0">
      <w:pPr>
        <w:widowControl w:val="0"/>
        <w:numPr>
          <w:ilvl w:val="0"/>
          <w:numId w:val="34"/>
        </w:numPr>
        <w:spacing w:after="0" w:line="240" w:lineRule="auto"/>
        <w:contextualSpacing/>
        <w:mirrorIndents/>
        <w:rPr>
          <w:rFonts w:ascii="Arial" w:eastAsia="Times New Roman" w:hAnsi="Arial" w:cs="Arial"/>
          <w:sz w:val="24"/>
          <w:szCs w:val="24"/>
          <w:lang w:eastAsia="cs-CZ"/>
        </w:rPr>
      </w:pPr>
      <w:r w:rsidRPr="00696EB0">
        <w:rPr>
          <w:rFonts w:ascii="Arial" w:eastAsia="Times New Roman" w:hAnsi="Arial" w:cs="Arial"/>
          <w:sz w:val="24"/>
          <w:szCs w:val="24"/>
          <w:lang w:eastAsia="cs-CZ"/>
        </w:rPr>
        <w:t>Typy výrob podle odběru produkce (bodu rozpojení objednávek), dle charakteru výrobního procesu a dle spojitosti výrobního procesu.</w:t>
      </w:r>
    </w:p>
    <w:p w14:paraId="53A3FF31" w14:textId="77777777" w:rsidR="00696EB0" w:rsidRPr="00696EB0" w:rsidRDefault="00696EB0">
      <w:pPr>
        <w:widowControl w:val="0"/>
        <w:numPr>
          <w:ilvl w:val="0"/>
          <w:numId w:val="34"/>
        </w:numPr>
        <w:spacing w:after="0" w:line="240" w:lineRule="auto"/>
        <w:contextualSpacing/>
        <w:mirrorIndents/>
        <w:rPr>
          <w:rFonts w:ascii="Arial" w:eastAsia="Times New Roman" w:hAnsi="Arial" w:cs="Arial"/>
          <w:sz w:val="24"/>
          <w:szCs w:val="24"/>
          <w:lang w:eastAsia="cs-CZ"/>
        </w:rPr>
      </w:pPr>
      <w:r w:rsidRPr="00696EB0">
        <w:rPr>
          <w:rFonts w:ascii="Arial" w:eastAsia="Times New Roman" w:hAnsi="Arial" w:cs="Arial"/>
          <w:sz w:val="24"/>
          <w:szCs w:val="24"/>
          <w:lang w:eastAsia="cs-CZ"/>
        </w:rPr>
        <w:t>Faktory konkurenceschopnosti.</w:t>
      </w:r>
    </w:p>
    <w:p w14:paraId="5581D610" w14:textId="77777777" w:rsidR="00696EB0" w:rsidRPr="00696EB0" w:rsidRDefault="00696EB0" w:rsidP="00CF559E">
      <w:pPr>
        <w:widowControl w:val="0"/>
        <w:spacing w:after="0" w:line="240" w:lineRule="auto"/>
        <w:contextualSpacing/>
        <w:mirrorIndents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96EB0">
        <w:rPr>
          <w:rFonts w:ascii="Arial" w:eastAsia="Times New Roman" w:hAnsi="Arial" w:cs="Arial"/>
          <w:b/>
          <w:sz w:val="24"/>
          <w:szCs w:val="24"/>
          <w:lang w:eastAsia="cs-CZ"/>
        </w:rPr>
        <w:t>2. Výrobní proces</w:t>
      </w:r>
    </w:p>
    <w:p w14:paraId="70FE06CA" w14:textId="77777777" w:rsidR="00696EB0" w:rsidRPr="00696EB0" w:rsidRDefault="00696EB0">
      <w:pPr>
        <w:widowControl w:val="0"/>
        <w:numPr>
          <w:ilvl w:val="0"/>
          <w:numId w:val="35"/>
        </w:numPr>
        <w:spacing w:after="0" w:line="240" w:lineRule="auto"/>
        <w:contextualSpacing/>
        <w:mirrorIndents/>
        <w:rPr>
          <w:rFonts w:ascii="Arial" w:eastAsia="Times New Roman" w:hAnsi="Arial" w:cs="Arial"/>
          <w:sz w:val="24"/>
          <w:szCs w:val="24"/>
          <w:lang w:eastAsia="cs-CZ"/>
        </w:rPr>
      </w:pPr>
      <w:r w:rsidRPr="00696EB0">
        <w:rPr>
          <w:rFonts w:ascii="Arial" w:eastAsia="Times New Roman" w:hAnsi="Arial" w:cs="Arial"/>
          <w:sz w:val="24"/>
          <w:szCs w:val="24"/>
          <w:lang w:eastAsia="cs-CZ"/>
        </w:rPr>
        <w:t>Definice a členění firemních procesů.</w:t>
      </w:r>
    </w:p>
    <w:p w14:paraId="5C577190" w14:textId="77777777" w:rsidR="00696EB0" w:rsidRPr="00696EB0" w:rsidRDefault="00696EB0">
      <w:pPr>
        <w:widowControl w:val="0"/>
        <w:numPr>
          <w:ilvl w:val="0"/>
          <w:numId w:val="35"/>
        </w:numPr>
        <w:spacing w:after="0" w:line="240" w:lineRule="auto"/>
        <w:contextualSpacing/>
        <w:mirrorIndents/>
        <w:rPr>
          <w:rFonts w:ascii="Arial" w:eastAsia="Times New Roman" w:hAnsi="Arial" w:cs="Arial"/>
          <w:sz w:val="24"/>
          <w:szCs w:val="24"/>
          <w:lang w:eastAsia="cs-CZ"/>
        </w:rPr>
      </w:pPr>
      <w:r w:rsidRPr="00696EB0">
        <w:rPr>
          <w:rFonts w:ascii="Arial" w:eastAsia="Times New Roman" w:hAnsi="Arial" w:cs="Arial"/>
          <w:sz w:val="24"/>
          <w:szCs w:val="24"/>
          <w:lang w:eastAsia="cs-CZ"/>
        </w:rPr>
        <w:t>Technologický a pracovní proces.</w:t>
      </w:r>
    </w:p>
    <w:p w14:paraId="21AC76A8" w14:textId="77777777" w:rsidR="00696EB0" w:rsidRPr="00696EB0" w:rsidRDefault="00696EB0">
      <w:pPr>
        <w:widowControl w:val="0"/>
        <w:numPr>
          <w:ilvl w:val="0"/>
          <w:numId w:val="35"/>
        </w:numPr>
        <w:spacing w:after="0" w:line="240" w:lineRule="auto"/>
        <w:contextualSpacing/>
        <w:mirrorIndents/>
        <w:rPr>
          <w:rFonts w:ascii="Arial" w:eastAsia="Times New Roman" w:hAnsi="Arial" w:cs="Arial"/>
          <w:sz w:val="24"/>
          <w:szCs w:val="24"/>
          <w:lang w:eastAsia="cs-CZ"/>
        </w:rPr>
      </w:pPr>
      <w:r w:rsidRPr="00696EB0">
        <w:rPr>
          <w:rFonts w:ascii="Arial" w:eastAsia="Times New Roman" w:hAnsi="Arial" w:cs="Arial"/>
          <w:sz w:val="24"/>
          <w:szCs w:val="24"/>
          <w:lang w:eastAsia="cs-CZ"/>
        </w:rPr>
        <w:t>Standardizace firemních procesů (obsah a číselníky, technická normalizace, technickohospodářské normy).</w:t>
      </w:r>
    </w:p>
    <w:p w14:paraId="7050E099" w14:textId="77777777" w:rsidR="00696EB0" w:rsidRPr="00696EB0" w:rsidRDefault="00696EB0" w:rsidP="00CF559E">
      <w:pPr>
        <w:widowControl w:val="0"/>
        <w:spacing w:after="0" w:line="240" w:lineRule="auto"/>
        <w:contextualSpacing/>
        <w:mirrorIndents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96EB0">
        <w:rPr>
          <w:rFonts w:ascii="Arial" w:eastAsia="Times New Roman" w:hAnsi="Arial" w:cs="Arial"/>
          <w:b/>
          <w:sz w:val="24"/>
          <w:szCs w:val="24"/>
          <w:lang w:eastAsia="cs-CZ"/>
        </w:rPr>
        <w:t>3. Proces řízení</w:t>
      </w:r>
    </w:p>
    <w:p w14:paraId="69C5380E" w14:textId="77777777" w:rsidR="00696EB0" w:rsidRPr="00696EB0" w:rsidRDefault="00696EB0">
      <w:pPr>
        <w:widowControl w:val="0"/>
        <w:numPr>
          <w:ilvl w:val="0"/>
          <w:numId w:val="36"/>
        </w:numPr>
        <w:spacing w:after="0" w:line="240" w:lineRule="auto"/>
        <w:contextualSpacing/>
        <w:mirrorIndents/>
        <w:rPr>
          <w:rFonts w:ascii="Arial" w:eastAsia="Times New Roman" w:hAnsi="Arial" w:cs="Arial"/>
          <w:sz w:val="24"/>
          <w:szCs w:val="24"/>
          <w:lang w:eastAsia="cs-CZ"/>
        </w:rPr>
      </w:pPr>
      <w:r w:rsidRPr="00696EB0">
        <w:rPr>
          <w:rFonts w:ascii="Arial" w:eastAsia="Times New Roman" w:hAnsi="Arial" w:cs="Arial"/>
          <w:sz w:val="24"/>
          <w:szCs w:val="24"/>
          <w:lang w:eastAsia="cs-CZ"/>
        </w:rPr>
        <w:t>Proces řízení jako informační působení, fáze a cyklus procesu řízení.</w:t>
      </w:r>
    </w:p>
    <w:p w14:paraId="4E044F45" w14:textId="77777777" w:rsidR="00696EB0" w:rsidRPr="00696EB0" w:rsidRDefault="00696EB0">
      <w:pPr>
        <w:widowControl w:val="0"/>
        <w:numPr>
          <w:ilvl w:val="0"/>
          <w:numId w:val="36"/>
        </w:numPr>
        <w:spacing w:after="0" w:line="240" w:lineRule="auto"/>
        <w:contextualSpacing/>
        <w:mirrorIndents/>
        <w:rPr>
          <w:rFonts w:ascii="Arial" w:eastAsia="Times New Roman" w:hAnsi="Arial" w:cs="Arial"/>
          <w:sz w:val="24"/>
          <w:szCs w:val="24"/>
          <w:lang w:eastAsia="cs-CZ"/>
        </w:rPr>
      </w:pPr>
      <w:r w:rsidRPr="00696EB0">
        <w:rPr>
          <w:rFonts w:ascii="Arial" w:eastAsia="Times New Roman" w:hAnsi="Arial" w:cs="Arial"/>
          <w:sz w:val="24"/>
          <w:szCs w:val="24"/>
          <w:lang w:eastAsia="cs-CZ"/>
        </w:rPr>
        <w:t>Prvky, přístupy a metody procesu rozhodování.</w:t>
      </w:r>
    </w:p>
    <w:p w14:paraId="1661F045" w14:textId="77777777" w:rsidR="00696EB0" w:rsidRPr="00696EB0" w:rsidRDefault="00696EB0">
      <w:pPr>
        <w:widowControl w:val="0"/>
        <w:numPr>
          <w:ilvl w:val="0"/>
          <w:numId w:val="36"/>
        </w:numPr>
        <w:spacing w:after="0" w:line="240" w:lineRule="auto"/>
        <w:contextualSpacing/>
        <w:mirrorIndents/>
        <w:rPr>
          <w:rFonts w:ascii="Arial" w:eastAsia="Times New Roman" w:hAnsi="Arial" w:cs="Arial"/>
          <w:sz w:val="24"/>
          <w:szCs w:val="24"/>
          <w:lang w:eastAsia="cs-CZ"/>
        </w:rPr>
      </w:pPr>
      <w:r w:rsidRPr="00696EB0">
        <w:rPr>
          <w:rFonts w:ascii="Arial" w:eastAsia="Times New Roman" w:hAnsi="Arial" w:cs="Arial"/>
          <w:sz w:val="24"/>
          <w:szCs w:val="24"/>
          <w:lang w:eastAsia="cs-CZ"/>
        </w:rPr>
        <w:t>Systém řízení výroby z pohledu vnitřních a vnějších vazeb.</w:t>
      </w:r>
    </w:p>
    <w:p w14:paraId="464B579D" w14:textId="77777777" w:rsidR="00696EB0" w:rsidRPr="00696EB0" w:rsidRDefault="00696EB0" w:rsidP="00CF559E">
      <w:pPr>
        <w:widowControl w:val="0"/>
        <w:spacing w:after="0" w:line="240" w:lineRule="auto"/>
        <w:contextualSpacing/>
        <w:mirrorIndents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96EB0">
        <w:rPr>
          <w:rFonts w:ascii="Arial" w:eastAsia="Times New Roman" w:hAnsi="Arial" w:cs="Arial"/>
          <w:b/>
          <w:sz w:val="24"/>
          <w:szCs w:val="24"/>
          <w:lang w:eastAsia="cs-CZ"/>
        </w:rPr>
        <w:t>4. Kapacita výroby, výrobní úkol, výrobní spotřeba a zásoby</w:t>
      </w:r>
    </w:p>
    <w:p w14:paraId="536D05FD" w14:textId="77777777" w:rsidR="00696EB0" w:rsidRPr="00696EB0" w:rsidRDefault="00696EB0">
      <w:pPr>
        <w:widowControl w:val="0"/>
        <w:numPr>
          <w:ilvl w:val="0"/>
          <w:numId w:val="37"/>
        </w:numPr>
        <w:spacing w:after="0" w:line="240" w:lineRule="auto"/>
        <w:contextualSpacing/>
        <w:mirrorIndents/>
        <w:rPr>
          <w:rFonts w:ascii="Arial" w:eastAsia="Times New Roman" w:hAnsi="Arial" w:cs="Arial"/>
          <w:sz w:val="24"/>
          <w:szCs w:val="24"/>
          <w:lang w:eastAsia="cs-CZ"/>
        </w:rPr>
      </w:pPr>
      <w:r w:rsidRPr="00696EB0">
        <w:rPr>
          <w:rFonts w:ascii="Arial" w:eastAsia="Times New Roman" w:hAnsi="Arial" w:cs="Arial"/>
          <w:sz w:val="24"/>
          <w:szCs w:val="24"/>
          <w:lang w:eastAsia="cs-CZ"/>
        </w:rPr>
        <w:t>Definice (kapacita výroby, výrobní úkol, výrobní spotřeba, výrobní zásoby).</w:t>
      </w:r>
    </w:p>
    <w:p w14:paraId="188BA097" w14:textId="77777777" w:rsidR="00696EB0" w:rsidRPr="00696EB0" w:rsidRDefault="00696EB0">
      <w:pPr>
        <w:widowControl w:val="0"/>
        <w:numPr>
          <w:ilvl w:val="0"/>
          <w:numId w:val="37"/>
        </w:numPr>
        <w:spacing w:after="0" w:line="240" w:lineRule="auto"/>
        <w:contextualSpacing/>
        <w:mirrorIndents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OLE_LINK1"/>
      <w:bookmarkStart w:id="1" w:name="OLE_LINK2"/>
      <w:r w:rsidRPr="00696EB0">
        <w:rPr>
          <w:rFonts w:ascii="Arial" w:eastAsia="Times New Roman" w:hAnsi="Arial" w:cs="Arial"/>
          <w:sz w:val="24"/>
          <w:szCs w:val="24"/>
          <w:lang w:eastAsia="cs-CZ"/>
        </w:rPr>
        <w:t xml:space="preserve">Rozbor ukazatelů </w:t>
      </w:r>
      <w:bookmarkEnd w:id="0"/>
      <w:bookmarkEnd w:id="1"/>
      <w:r w:rsidRPr="00696EB0">
        <w:rPr>
          <w:rFonts w:ascii="Arial" w:eastAsia="Times New Roman" w:hAnsi="Arial" w:cs="Arial"/>
          <w:sz w:val="24"/>
          <w:szCs w:val="24"/>
          <w:lang w:eastAsia="cs-CZ"/>
        </w:rPr>
        <w:t>kapacity výroby (výkonnost nebo rytmus a takt, časový fond, pracnost) a výrobního úkolu (požadovaná výkonnost, výrobní rytmus a takt).</w:t>
      </w:r>
    </w:p>
    <w:p w14:paraId="3F9C86FD" w14:textId="77777777" w:rsidR="00696EB0" w:rsidRPr="00696EB0" w:rsidRDefault="00696EB0">
      <w:pPr>
        <w:widowControl w:val="0"/>
        <w:numPr>
          <w:ilvl w:val="0"/>
          <w:numId w:val="37"/>
        </w:numPr>
        <w:spacing w:after="0" w:line="240" w:lineRule="auto"/>
        <w:contextualSpacing/>
        <w:mirrorIndents/>
        <w:rPr>
          <w:rFonts w:ascii="Arial" w:eastAsia="Times New Roman" w:hAnsi="Arial" w:cs="Arial"/>
          <w:sz w:val="24"/>
          <w:szCs w:val="24"/>
          <w:lang w:eastAsia="cs-CZ"/>
        </w:rPr>
      </w:pPr>
      <w:r w:rsidRPr="00696EB0">
        <w:rPr>
          <w:rFonts w:ascii="Arial" w:eastAsia="Times New Roman" w:hAnsi="Arial" w:cs="Arial"/>
          <w:sz w:val="24"/>
          <w:szCs w:val="24"/>
          <w:lang w:eastAsia="cs-CZ"/>
        </w:rPr>
        <w:t xml:space="preserve">Rozbor ukazatelů výrobní spotřeby (druhy a metody normování) a zásob (druhy a velikost zásob - výpočet: minimální, maximální, průměrné a </w:t>
      </w:r>
      <w:r w:rsidRPr="00696E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běžné zásoby</w:t>
      </w:r>
      <w:r w:rsidRPr="00696EB0">
        <w:rPr>
          <w:rFonts w:ascii="Arial" w:eastAsia="Times New Roman" w:hAnsi="Arial" w:cs="Arial"/>
          <w:sz w:val="24"/>
          <w:szCs w:val="24"/>
          <w:lang w:eastAsia="cs-CZ"/>
        </w:rPr>
        <w:t>).</w:t>
      </w:r>
    </w:p>
    <w:p w14:paraId="72F37259" w14:textId="77777777" w:rsidR="00696EB0" w:rsidRPr="00696EB0" w:rsidRDefault="00696EB0" w:rsidP="00CF559E">
      <w:pPr>
        <w:widowControl w:val="0"/>
        <w:spacing w:after="0" w:line="240" w:lineRule="auto"/>
        <w:contextualSpacing/>
        <w:mirrorIndents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96EB0">
        <w:rPr>
          <w:rFonts w:ascii="Arial" w:eastAsia="Times New Roman" w:hAnsi="Arial" w:cs="Arial"/>
          <w:b/>
          <w:sz w:val="24"/>
          <w:szCs w:val="24"/>
          <w:lang w:eastAsia="cs-CZ"/>
        </w:rPr>
        <w:t>5. Prostorová struktura výrobního procesu</w:t>
      </w:r>
    </w:p>
    <w:p w14:paraId="0076A364" w14:textId="77777777" w:rsidR="00696EB0" w:rsidRPr="00696EB0" w:rsidRDefault="00696EB0">
      <w:pPr>
        <w:widowControl w:val="0"/>
        <w:numPr>
          <w:ilvl w:val="0"/>
          <w:numId w:val="38"/>
        </w:numPr>
        <w:spacing w:after="0" w:line="240" w:lineRule="auto"/>
        <w:contextualSpacing/>
        <w:mirrorIndents/>
        <w:rPr>
          <w:rFonts w:ascii="Arial" w:eastAsia="Times New Roman" w:hAnsi="Arial" w:cs="Arial"/>
          <w:sz w:val="24"/>
          <w:szCs w:val="24"/>
          <w:lang w:eastAsia="cs-CZ"/>
        </w:rPr>
      </w:pPr>
      <w:r w:rsidRPr="00696EB0">
        <w:rPr>
          <w:rFonts w:ascii="Arial" w:eastAsia="Times New Roman" w:hAnsi="Arial" w:cs="Arial"/>
          <w:sz w:val="24"/>
          <w:szCs w:val="24"/>
          <w:lang w:eastAsia="cs-CZ"/>
        </w:rPr>
        <w:t>Obsah a cíle.</w:t>
      </w:r>
    </w:p>
    <w:p w14:paraId="6266EBE6" w14:textId="77777777" w:rsidR="00696EB0" w:rsidRPr="00696EB0" w:rsidRDefault="00696EB0">
      <w:pPr>
        <w:widowControl w:val="0"/>
        <w:numPr>
          <w:ilvl w:val="0"/>
          <w:numId w:val="38"/>
        </w:numPr>
        <w:spacing w:after="0" w:line="240" w:lineRule="auto"/>
        <w:contextualSpacing/>
        <w:mirrorIndents/>
        <w:rPr>
          <w:rFonts w:ascii="Arial" w:eastAsia="Times New Roman" w:hAnsi="Arial" w:cs="Arial"/>
          <w:sz w:val="24"/>
          <w:szCs w:val="24"/>
          <w:lang w:eastAsia="cs-CZ"/>
        </w:rPr>
      </w:pPr>
      <w:r w:rsidRPr="00696EB0">
        <w:rPr>
          <w:rFonts w:ascii="Arial" w:eastAsia="Times New Roman" w:hAnsi="Arial" w:cs="Arial"/>
          <w:sz w:val="24"/>
          <w:szCs w:val="24"/>
          <w:lang w:eastAsia="cs-CZ"/>
        </w:rPr>
        <w:t>Způsoby uspořádání pracovišť.</w:t>
      </w:r>
    </w:p>
    <w:p w14:paraId="2174B5B8" w14:textId="77777777" w:rsidR="00696EB0" w:rsidRPr="00696EB0" w:rsidRDefault="00696EB0">
      <w:pPr>
        <w:widowControl w:val="0"/>
        <w:numPr>
          <w:ilvl w:val="0"/>
          <w:numId w:val="38"/>
        </w:numPr>
        <w:spacing w:after="0" w:line="240" w:lineRule="auto"/>
        <w:contextualSpacing/>
        <w:mirrorIndents/>
        <w:rPr>
          <w:rFonts w:ascii="Arial" w:eastAsia="Times New Roman" w:hAnsi="Arial" w:cs="Arial"/>
          <w:sz w:val="24"/>
          <w:szCs w:val="24"/>
          <w:lang w:eastAsia="cs-CZ"/>
        </w:rPr>
      </w:pPr>
      <w:bookmarkStart w:id="2" w:name="OLE_LINK3"/>
      <w:bookmarkStart w:id="3" w:name="OLE_LINK4"/>
      <w:r w:rsidRPr="00696EB0">
        <w:rPr>
          <w:rFonts w:ascii="Arial" w:eastAsia="Times New Roman" w:hAnsi="Arial" w:cs="Arial"/>
          <w:sz w:val="24"/>
          <w:szCs w:val="24"/>
          <w:lang w:eastAsia="cs-CZ"/>
        </w:rPr>
        <w:t>Metody optimalizace prostorové struktury (objektů v prostoru a pracovišť v rámci objektů)</w:t>
      </w:r>
      <w:bookmarkEnd w:id="2"/>
      <w:bookmarkEnd w:id="3"/>
      <w:r w:rsidRPr="00696EB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56C06A6" w14:textId="77777777" w:rsidR="00696EB0" w:rsidRPr="00696EB0" w:rsidRDefault="00696EB0" w:rsidP="00CF559E">
      <w:pPr>
        <w:widowControl w:val="0"/>
        <w:spacing w:after="0" w:line="240" w:lineRule="auto"/>
        <w:contextualSpacing/>
        <w:mirrorIndents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96EB0">
        <w:rPr>
          <w:rFonts w:ascii="Arial" w:eastAsia="Times New Roman" w:hAnsi="Arial" w:cs="Arial"/>
          <w:b/>
          <w:sz w:val="24"/>
          <w:szCs w:val="24"/>
          <w:lang w:eastAsia="cs-CZ"/>
        </w:rPr>
        <w:t>6. Časová struktura výrobního procesu</w:t>
      </w:r>
    </w:p>
    <w:p w14:paraId="6C47C79F" w14:textId="77777777" w:rsidR="00696EB0" w:rsidRPr="00696EB0" w:rsidRDefault="00696EB0">
      <w:pPr>
        <w:widowControl w:val="0"/>
        <w:numPr>
          <w:ilvl w:val="0"/>
          <w:numId w:val="39"/>
        </w:numPr>
        <w:spacing w:after="0" w:line="240" w:lineRule="auto"/>
        <w:contextualSpacing/>
        <w:mirrorIndents/>
        <w:rPr>
          <w:rFonts w:ascii="Arial" w:eastAsia="Times New Roman" w:hAnsi="Arial" w:cs="Arial"/>
          <w:sz w:val="24"/>
          <w:szCs w:val="24"/>
          <w:lang w:eastAsia="cs-CZ"/>
        </w:rPr>
      </w:pPr>
      <w:r w:rsidRPr="00696EB0">
        <w:rPr>
          <w:rFonts w:ascii="Arial" w:eastAsia="Times New Roman" w:hAnsi="Arial" w:cs="Arial"/>
          <w:sz w:val="24"/>
          <w:szCs w:val="24"/>
          <w:lang w:eastAsia="cs-CZ"/>
        </w:rPr>
        <w:t>Průběžná doba výrobku a výroby.</w:t>
      </w:r>
    </w:p>
    <w:p w14:paraId="18C21D3E" w14:textId="77777777" w:rsidR="00696EB0" w:rsidRPr="00696EB0" w:rsidRDefault="00696EB0">
      <w:pPr>
        <w:numPr>
          <w:ilvl w:val="0"/>
          <w:numId w:val="39"/>
        </w:numPr>
        <w:autoSpaceDE w:val="0"/>
        <w:autoSpaceDN w:val="0"/>
        <w:spacing w:after="0" w:line="240" w:lineRule="auto"/>
        <w:contextualSpacing/>
        <w:mirrorIndents/>
        <w:rPr>
          <w:rFonts w:ascii="Arial" w:eastAsia="Times New Roman" w:hAnsi="Arial" w:cs="Arial"/>
          <w:sz w:val="24"/>
          <w:szCs w:val="24"/>
          <w:lang w:eastAsia="cs-CZ"/>
        </w:rPr>
      </w:pPr>
      <w:r w:rsidRPr="00696EB0">
        <w:rPr>
          <w:rFonts w:ascii="Arial" w:eastAsia="Times New Roman" w:hAnsi="Arial" w:cs="Arial"/>
          <w:sz w:val="24"/>
          <w:szCs w:val="24"/>
          <w:lang w:eastAsia="cs-CZ"/>
        </w:rPr>
        <w:t>Způsoby zkracování průběžné doby výroby (</w:t>
      </w:r>
      <w:r w:rsidRPr="00696EB0">
        <w:rPr>
          <w:rFonts w:ascii="Arial" w:eastAsia="Times New Roman" w:hAnsi="Arial" w:cs="Arial"/>
          <w:bCs/>
          <w:sz w:val="24"/>
          <w:szCs w:val="24"/>
          <w:lang w:eastAsia="cs-CZ"/>
        </w:rPr>
        <w:t>pracnost operací a počet současně opracovávaných dílců, počet paralelních pracovišť a pracovníků, technická úroveň, počet a využití strojů, vzájemné překrývání a současné vykonávání pracovních operací, velikost výrobních dávek, aplikace principů SMED, nastavení výrobních předstihů, řešení zásob rozpracované výroby).</w:t>
      </w:r>
    </w:p>
    <w:p w14:paraId="69E89E60" w14:textId="77777777" w:rsidR="00696EB0" w:rsidRPr="00696EB0" w:rsidRDefault="00696EB0">
      <w:pPr>
        <w:widowControl w:val="0"/>
        <w:numPr>
          <w:ilvl w:val="0"/>
          <w:numId w:val="39"/>
        </w:numPr>
        <w:spacing w:after="0" w:line="240" w:lineRule="auto"/>
        <w:contextualSpacing/>
        <w:mirrorIndents/>
        <w:rPr>
          <w:rFonts w:ascii="Arial" w:eastAsia="Times New Roman" w:hAnsi="Arial" w:cs="Arial"/>
          <w:sz w:val="24"/>
          <w:szCs w:val="24"/>
          <w:lang w:eastAsia="cs-CZ"/>
        </w:rPr>
      </w:pPr>
      <w:r w:rsidRPr="00696EB0">
        <w:rPr>
          <w:rFonts w:ascii="Arial" w:eastAsia="Times New Roman" w:hAnsi="Arial" w:cs="Arial"/>
          <w:sz w:val="24"/>
          <w:szCs w:val="24"/>
          <w:lang w:eastAsia="cs-CZ"/>
        </w:rPr>
        <w:t>Časové využití pracovníků a strojního výrobního zařízení (normování spotřeby času pracovníků, časové využití a spotřeba času práce strojů a zařízení).</w:t>
      </w:r>
    </w:p>
    <w:p w14:paraId="1C10B453" w14:textId="77777777" w:rsidR="00696EB0" w:rsidRPr="00696EB0" w:rsidRDefault="00696EB0" w:rsidP="00CF559E">
      <w:pPr>
        <w:widowControl w:val="0"/>
        <w:spacing w:after="0" w:line="240" w:lineRule="auto"/>
        <w:contextualSpacing/>
        <w:mirrorIndents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96EB0">
        <w:rPr>
          <w:rFonts w:ascii="Arial" w:eastAsia="Times New Roman" w:hAnsi="Arial" w:cs="Arial"/>
          <w:b/>
          <w:sz w:val="24"/>
          <w:szCs w:val="24"/>
          <w:lang w:eastAsia="cs-CZ"/>
        </w:rPr>
        <w:t>7. Formy organizace provozních činností a výrobní linky</w:t>
      </w:r>
    </w:p>
    <w:p w14:paraId="47E299C3" w14:textId="77777777" w:rsidR="00696EB0" w:rsidRPr="00696EB0" w:rsidRDefault="00696EB0">
      <w:pPr>
        <w:widowControl w:val="0"/>
        <w:numPr>
          <w:ilvl w:val="0"/>
          <w:numId w:val="40"/>
        </w:numPr>
        <w:spacing w:after="0" w:line="240" w:lineRule="auto"/>
        <w:contextualSpacing/>
        <w:mirrorIndents/>
        <w:rPr>
          <w:rFonts w:ascii="Arial" w:eastAsia="Times New Roman" w:hAnsi="Arial" w:cs="Arial"/>
          <w:sz w:val="24"/>
          <w:szCs w:val="24"/>
          <w:lang w:eastAsia="cs-CZ"/>
        </w:rPr>
      </w:pPr>
      <w:r w:rsidRPr="00696EB0">
        <w:rPr>
          <w:rFonts w:ascii="Arial" w:eastAsia="Times New Roman" w:hAnsi="Arial" w:cs="Arial"/>
          <w:sz w:val="24"/>
          <w:szCs w:val="24"/>
          <w:lang w:eastAsia="cs-CZ"/>
        </w:rPr>
        <w:t>Formy organizace provozních činností z pohledu vztahů a návaznosti pracovišť.</w:t>
      </w:r>
    </w:p>
    <w:p w14:paraId="5B319DDD" w14:textId="77777777" w:rsidR="00696EB0" w:rsidRPr="00696EB0" w:rsidRDefault="00696EB0">
      <w:pPr>
        <w:widowControl w:val="0"/>
        <w:numPr>
          <w:ilvl w:val="0"/>
          <w:numId w:val="40"/>
        </w:numPr>
        <w:spacing w:after="0" w:line="240" w:lineRule="auto"/>
        <w:contextualSpacing/>
        <w:mirrorIndents/>
        <w:rPr>
          <w:rFonts w:ascii="Arial" w:eastAsia="Times New Roman" w:hAnsi="Arial" w:cs="Arial"/>
          <w:sz w:val="24"/>
          <w:szCs w:val="24"/>
          <w:lang w:eastAsia="cs-CZ"/>
        </w:rPr>
      </w:pPr>
      <w:r w:rsidRPr="00696EB0">
        <w:rPr>
          <w:rFonts w:ascii="Arial" w:eastAsia="Times New Roman" w:hAnsi="Arial" w:cs="Arial"/>
          <w:sz w:val="24"/>
          <w:szCs w:val="24"/>
          <w:lang w:eastAsia="cs-CZ"/>
        </w:rPr>
        <w:t>Definice a typologie výrobních linek (podle vazby a struktury).</w:t>
      </w:r>
    </w:p>
    <w:p w14:paraId="198200D4" w14:textId="77777777" w:rsidR="00696EB0" w:rsidRPr="00696EB0" w:rsidRDefault="00696EB0">
      <w:pPr>
        <w:widowControl w:val="0"/>
        <w:numPr>
          <w:ilvl w:val="0"/>
          <w:numId w:val="40"/>
        </w:numPr>
        <w:spacing w:after="0" w:line="240" w:lineRule="auto"/>
        <w:contextualSpacing/>
        <w:mirrorIndents/>
        <w:rPr>
          <w:rFonts w:ascii="Arial" w:eastAsia="Times New Roman" w:hAnsi="Arial" w:cs="Arial"/>
          <w:sz w:val="24"/>
          <w:szCs w:val="24"/>
          <w:lang w:eastAsia="cs-CZ"/>
        </w:rPr>
      </w:pPr>
      <w:r w:rsidRPr="00696EB0">
        <w:rPr>
          <w:rFonts w:ascii="Arial" w:eastAsia="Times New Roman" w:hAnsi="Arial" w:cs="Arial"/>
          <w:sz w:val="24"/>
          <w:szCs w:val="24"/>
          <w:lang w:eastAsia="cs-CZ"/>
        </w:rPr>
        <w:t>Kapacitní výpočty výrobních linek (rytmus, takt, obsah meziskladu, počet pracovníků, počet prvků v článcích).</w:t>
      </w:r>
    </w:p>
    <w:p w14:paraId="2B667AD1" w14:textId="77777777" w:rsidR="00696EB0" w:rsidRPr="00696EB0" w:rsidRDefault="00696EB0" w:rsidP="00CF559E">
      <w:pPr>
        <w:widowControl w:val="0"/>
        <w:spacing w:after="0" w:line="240" w:lineRule="auto"/>
        <w:contextualSpacing/>
        <w:mirrorIndents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96EB0">
        <w:rPr>
          <w:rFonts w:ascii="Arial" w:eastAsia="Times New Roman" w:hAnsi="Arial" w:cs="Arial"/>
          <w:b/>
          <w:sz w:val="24"/>
          <w:szCs w:val="24"/>
          <w:lang w:eastAsia="cs-CZ"/>
        </w:rPr>
        <w:t>8. Hodnocení strojního výrobního zařízení</w:t>
      </w:r>
    </w:p>
    <w:p w14:paraId="15826770" w14:textId="77777777" w:rsidR="00696EB0" w:rsidRPr="00696EB0" w:rsidRDefault="00696EB0">
      <w:pPr>
        <w:widowControl w:val="0"/>
        <w:numPr>
          <w:ilvl w:val="0"/>
          <w:numId w:val="41"/>
        </w:numPr>
        <w:spacing w:after="0" w:line="240" w:lineRule="auto"/>
        <w:contextualSpacing/>
        <w:mirrorIndents/>
        <w:rPr>
          <w:rFonts w:ascii="Arial" w:eastAsia="Times New Roman" w:hAnsi="Arial" w:cs="Arial"/>
          <w:sz w:val="24"/>
          <w:szCs w:val="24"/>
          <w:lang w:eastAsia="cs-CZ"/>
        </w:rPr>
      </w:pPr>
      <w:r w:rsidRPr="00696EB0">
        <w:rPr>
          <w:rFonts w:ascii="Arial" w:eastAsia="Times New Roman" w:hAnsi="Arial" w:cs="Arial"/>
          <w:sz w:val="24"/>
          <w:szCs w:val="24"/>
          <w:lang w:eastAsia="cs-CZ"/>
        </w:rPr>
        <w:t>Členění a charakteristika ukazatelů (technické, technologické, spotřeby, výkonnostní, ergonomické a environmentální, ekonomické).</w:t>
      </w:r>
    </w:p>
    <w:p w14:paraId="46C7006A" w14:textId="77777777" w:rsidR="00696EB0" w:rsidRPr="00696EB0" w:rsidRDefault="00696EB0">
      <w:pPr>
        <w:widowControl w:val="0"/>
        <w:numPr>
          <w:ilvl w:val="0"/>
          <w:numId w:val="41"/>
        </w:numPr>
        <w:spacing w:after="0" w:line="240" w:lineRule="auto"/>
        <w:contextualSpacing/>
        <w:mirrorIndents/>
        <w:rPr>
          <w:rFonts w:ascii="Arial" w:eastAsia="Times New Roman" w:hAnsi="Arial" w:cs="Arial"/>
          <w:sz w:val="24"/>
          <w:szCs w:val="24"/>
          <w:lang w:eastAsia="cs-CZ"/>
        </w:rPr>
      </w:pPr>
      <w:r w:rsidRPr="00696EB0">
        <w:rPr>
          <w:rFonts w:ascii="Arial" w:eastAsia="Times New Roman" w:hAnsi="Arial" w:cs="Arial"/>
          <w:sz w:val="24"/>
          <w:szCs w:val="24"/>
          <w:lang w:eastAsia="cs-CZ"/>
        </w:rPr>
        <w:t>Výkonnost strojů v soupravách (hodinová teoretická a v čase operativním, produktivním, celkovém; výkonnost denní, sezónní a roční).</w:t>
      </w:r>
    </w:p>
    <w:p w14:paraId="5B67BC58" w14:textId="094F7B29" w:rsidR="00696EB0" w:rsidRDefault="00696EB0">
      <w:pPr>
        <w:widowControl w:val="0"/>
        <w:numPr>
          <w:ilvl w:val="0"/>
          <w:numId w:val="41"/>
        </w:numPr>
        <w:spacing w:after="0" w:line="240" w:lineRule="auto"/>
        <w:contextualSpacing/>
        <w:mirrorIndents/>
        <w:rPr>
          <w:rFonts w:ascii="Arial" w:eastAsia="Times New Roman" w:hAnsi="Arial" w:cs="Arial"/>
          <w:sz w:val="24"/>
          <w:szCs w:val="24"/>
          <w:lang w:eastAsia="cs-CZ"/>
        </w:rPr>
      </w:pPr>
      <w:r w:rsidRPr="00696EB0">
        <w:rPr>
          <w:rFonts w:ascii="Arial" w:eastAsia="Times New Roman" w:hAnsi="Arial" w:cs="Arial"/>
          <w:sz w:val="24"/>
          <w:szCs w:val="24"/>
          <w:lang w:eastAsia="cs-CZ"/>
        </w:rPr>
        <w:t>Analýza nákladů na provoz strojů v soupravách (fixní a variabilní), celková efektivnost strojního výrobního zařízení (OEE).</w:t>
      </w:r>
    </w:p>
    <w:p w14:paraId="49349947" w14:textId="01E91A47" w:rsidR="00CF559E" w:rsidRDefault="00CF559E" w:rsidP="00CF559E">
      <w:pPr>
        <w:widowControl w:val="0"/>
        <w:spacing w:after="0" w:line="240" w:lineRule="auto"/>
        <w:contextualSpacing/>
        <w:mirrorIndents/>
        <w:rPr>
          <w:rFonts w:ascii="Arial" w:eastAsia="Times New Roman" w:hAnsi="Arial" w:cs="Arial"/>
          <w:sz w:val="24"/>
          <w:szCs w:val="24"/>
          <w:lang w:eastAsia="cs-CZ"/>
        </w:rPr>
      </w:pPr>
    </w:p>
    <w:p w14:paraId="66A1D555" w14:textId="6981F8EB" w:rsidR="00CF559E" w:rsidRDefault="00CF559E" w:rsidP="00CF559E">
      <w:pPr>
        <w:widowControl w:val="0"/>
        <w:spacing w:after="0" w:line="240" w:lineRule="auto"/>
        <w:contextualSpacing/>
        <w:mirrorIndents/>
        <w:rPr>
          <w:rFonts w:ascii="Arial" w:eastAsia="Times New Roman" w:hAnsi="Arial" w:cs="Arial"/>
          <w:sz w:val="24"/>
          <w:szCs w:val="24"/>
          <w:lang w:eastAsia="cs-CZ"/>
        </w:rPr>
      </w:pPr>
    </w:p>
    <w:p w14:paraId="3A373473" w14:textId="77777777" w:rsidR="00CF559E" w:rsidRPr="00696EB0" w:rsidRDefault="00CF559E" w:rsidP="00CF559E">
      <w:pPr>
        <w:widowControl w:val="0"/>
        <w:spacing w:after="0" w:line="240" w:lineRule="auto"/>
        <w:contextualSpacing/>
        <w:mirrorIndents/>
        <w:rPr>
          <w:rFonts w:ascii="Arial" w:eastAsia="Times New Roman" w:hAnsi="Arial" w:cs="Arial"/>
          <w:sz w:val="24"/>
          <w:szCs w:val="24"/>
          <w:lang w:eastAsia="cs-CZ"/>
        </w:rPr>
      </w:pPr>
    </w:p>
    <w:p w14:paraId="55611AF3" w14:textId="77777777" w:rsidR="00CF559E" w:rsidRPr="00CF559E" w:rsidRDefault="00CF559E" w:rsidP="00CF55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F559E">
        <w:rPr>
          <w:rFonts w:ascii="Arial" w:hAnsi="Arial" w:cs="Arial"/>
          <w:b/>
          <w:sz w:val="24"/>
          <w:szCs w:val="24"/>
        </w:rPr>
        <w:t>9. Výroba a pracovníci</w:t>
      </w:r>
    </w:p>
    <w:p w14:paraId="0953C93A" w14:textId="77777777" w:rsidR="00CF559E" w:rsidRPr="00CF559E" w:rsidRDefault="00CF559E">
      <w:pPr>
        <w:numPr>
          <w:ilvl w:val="0"/>
          <w:numId w:val="4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559E">
        <w:rPr>
          <w:rFonts w:ascii="Arial" w:hAnsi="Arial" w:cs="Arial"/>
          <w:sz w:val="24"/>
          <w:szCs w:val="24"/>
        </w:rPr>
        <w:t>Faktory působící na zvyšování výkonnosti pracovníků (</w:t>
      </w:r>
      <w:r w:rsidRPr="00CF559E">
        <w:rPr>
          <w:rFonts w:ascii="Arial" w:hAnsi="Arial" w:cs="Arial"/>
          <w:bCs/>
          <w:sz w:val="24"/>
          <w:szCs w:val="24"/>
        </w:rPr>
        <w:t>flexibilita, kontinuální trénink, motivace</w:t>
      </w:r>
      <w:r w:rsidRPr="00CF559E">
        <w:rPr>
          <w:rFonts w:ascii="Arial" w:hAnsi="Arial" w:cs="Arial"/>
          <w:b/>
          <w:bCs/>
          <w:sz w:val="24"/>
          <w:szCs w:val="24"/>
        </w:rPr>
        <w:t>,</w:t>
      </w:r>
      <w:r w:rsidRPr="00CF559E">
        <w:rPr>
          <w:rFonts w:ascii="Arial" w:hAnsi="Arial" w:cs="Arial"/>
          <w:sz w:val="24"/>
          <w:szCs w:val="24"/>
        </w:rPr>
        <w:t xml:space="preserve"> režim práce a odpočinku ve vztahu k výkonnosti pracovníka během věku, směny, týdne, uspořádání pracoviště a parametry pracovního prostředí).</w:t>
      </w:r>
    </w:p>
    <w:p w14:paraId="6E5B6D97" w14:textId="77777777" w:rsidR="00CF559E" w:rsidRPr="00CF559E" w:rsidRDefault="00CF559E">
      <w:pPr>
        <w:widowControl w:val="0"/>
        <w:numPr>
          <w:ilvl w:val="0"/>
          <w:numId w:val="4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559E">
        <w:rPr>
          <w:rFonts w:ascii="Arial" w:hAnsi="Arial" w:cs="Arial"/>
          <w:sz w:val="24"/>
          <w:szCs w:val="24"/>
        </w:rPr>
        <w:t>Pracovní studie časové, pohybové a silové.</w:t>
      </w:r>
    </w:p>
    <w:p w14:paraId="44882A8C" w14:textId="77777777" w:rsidR="00CF559E" w:rsidRPr="00CF559E" w:rsidRDefault="00CF559E">
      <w:pPr>
        <w:widowControl w:val="0"/>
        <w:numPr>
          <w:ilvl w:val="0"/>
          <w:numId w:val="4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559E">
        <w:rPr>
          <w:rFonts w:ascii="Arial" w:hAnsi="Arial" w:cs="Arial"/>
          <w:sz w:val="24"/>
          <w:szCs w:val="24"/>
        </w:rPr>
        <w:t>Principy systému 5S, KAIZEN a Six Sigma.</w:t>
      </w:r>
    </w:p>
    <w:p w14:paraId="36D51DE4" w14:textId="77777777" w:rsidR="00CF559E" w:rsidRPr="00CF559E" w:rsidRDefault="00CF559E" w:rsidP="00CF559E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F559E">
        <w:rPr>
          <w:rFonts w:ascii="Arial" w:hAnsi="Arial" w:cs="Arial"/>
          <w:b/>
          <w:sz w:val="24"/>
          <w:szCs w:val="24"/>
        </w:rPr>
        <w:t>10. Navrhování struktury výroby</w:t>
      </w:r>
    </w:p>
    <w:p w14:paraId="28E89649" w14:textId="77777777" w:rsidR="00CF559E" w:rsidRPr="00CF559E" w:rsidRDefault="00CF559E">
      <w:pPr>
        <w:widowControl w:val="0"/>
        <w:numPr>
          <w:ilvl w:val="0"/>
          <w:numId w:val="42"/>
        </w:numPr>
        <w:tabs>
          <w:tab w:val="left" w:pos="70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F559E">
        <w:rPr>
          <w:rFonts w:ascii="Arial" w:hAnsi="Arial" w:cs="Arial"/>
          <w:sz w:val="24"/>
          <w:szCs w:val="24"/>
        </w:rPr>
        <w:t>Typy inovací a inovační cyklus, marketingový a odbytový plán.</w:t>
      </w:r>
    </w:p>
    <w:p w14:paraId="7DDA3BEB" w14:textId="77777777" w:rsidR="00CF559E" w:rsidRPr="00CF559E" w:rsidRDefault="00CF559E">
      <w:pPr>
        <w:widowControl w:val="0"/>
        <w:numPr>
          <w:ilvl w:val="0"/>
          <w:numId w:val="42"/>
        </w:numPr>
        <w:tabs>
          <w:tab w:val="left" w:pos="70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F559E">
        <w:rPr>
          <w:rFonts w:ascii="Arial" w:hAnsi="Arial" w:cs="Arial"/>
          <w:sz w:val="24"/>
          <w:szCs w:val="24"/>
        </w:rPr>
        <w:t>Metody optimalizace struktury výroby.</w:t>
      </w:r>
    </w:p>
    <w:p w14:paraId="38399890" w14:textId="77777777" w:rsidR="00CF559E" w:rsidRPr="00CF559E" w:rsidRDefault="00CF559E">
      <w:pPr>
        <w:widowControl w:val="0"/>
        <w:numPr>
          <w:ilvl w:val="0"/>
          <w:numId w:val="42"/>
        </w:numPr>
        <w:tabs>
          <w:tab w:val="left" w:pos="70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F559E">
        <w:rPr>
          <w:rFonts w:ascii="Arial" w:hAnsi="Arial" w:cs="Arial"/>
          <w:color w:val="000000"/>
          <w:sz w:val="24"/>
          <w:szCs w:val="24"/>
        </w:rPr>
        <w:t>Metody a nástroje používané při aplikaci metody TOC (hledání a odstraňování úzkých míst a nežádoucích efektů ve výrobě; metody realizace změn).</w:t>
      </w:r>
    </w:p>
    <w:p w14:paraId="149E9F43" w14:textId="77777777" w:rsidR="00CF559E" w:rsidRPr="00CF559E" w:rsidRDefault="00CF559E" w:rsidP="00CF559E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F559E">
        <w:rPr>
          <w:rFonts w:ascii="Arial" w:hAnsi="Arial" w:cs="Arial"/>
          <w:b/>
          <w:sz w:val="24"/>
          <w:szCs w:val="24"/>
        </w:rPr>
        <w:t>11. Výpočet potřeby a struktury strojního výrobního zařízení</w:t>
      </w:r>
    </w:p>
    <w:p w14:paraId="245083BD" w14:textId="77777777" w:rsidR="00CF559E" w:rsidRPr="00CF559E" w:rsidRDefault="00CF559E">
      <w:pPr>
        <w:widowControl w:val="0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559E">
        <w:rPr>
          <w:rFonts w:ascii="Arial" w:hAnsi="Arial" w:cs="Arial"/>
          <w:sz w:val="24"/>
          <w:szCs w:val="24"/>
        </w:rPr>
        <w:t>Kritéria používaná při volbě strojního výrobního zařízení, metody multikriteriálního porovnání.</w:t>
      </w:r>
    </w:p>
    <w:p w14:paraId="3FDABE8E" w14:textId="77777777" w:rsidR="00CF559E" w:rsidRPr="00CF559E" w:rsidRDefault="00CF559E">
      <w:pPr>
        <w:widowControl w:val="0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559E">
        <w:rPr>
          <w:rFonts w:ascii="Arial" w:hAnsi="Arial" w:cs="Arial"/>
          <w:sz w:val="24"/>
          <w:szCs w:val="24"/>
        </w:rPr>
        <w:t>Ekonomické úvahy (rozhodování o účelnosti koupě a strategii používání a formách vlastnictví a financování).</w:t>
      </w:r>
    </w:p>
    <w:p w14:paraId="45CD1FB5" w14:textId="77777777" w:rsidR="00CF559E" w:rsidRPr="00CF559E" w:rsidRDefault="00CF559E">
      <w:pPr>
        <w:widowControl w:val="0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559E">
        <w:rPr>
          <w:rFonts w:ascii="Arial" w:hAnsi="Arial" w:cs="Arial"/>
          <w:sz w:val="24"/>
          <w:szCs w:val="24"/>
        </w:rPr>
        <w:t>Metody výpočtu potřeby a plánování obnovy strojů.</w:t>
      </w:r>
    </w:p>
    <w:p w14:paraId="69463F96" w14:textId="77777777" w:rsidR="00CF559E" w:rsidRPr="00CF559E" w:rsidRDefault="00CF559E" w:rsidP="00CF559E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F559E">
        <w:rPr>
          <w:rFonts w:ascii="Arial" w:hAnsi="Arial" w:cs="Arial"/>
          <w:b/>
          <w:sz w:val="24"/>
          <w:szCs w:val="24"/>
        </w:rPr>
        <w:t>12. Operativní plánování</w:t>
      </w:r>
    </w:p>
    <w:p w14:paraId="47025FB8" w14:textId="77777777" w:rsidR="00CF559E" w:rsidRPr="00CF559E" w:rsidRDefault="00CF559E">
      <w:pPr>
        <w:widowControl w:val="0"/>
        <w:numPr>
          <w:ilvl w:val="0"/>
          <w:numId w:val="44"/>
        </w:numPr>
        <w:tabs>
          <w:tab w:val="left" w:pos="70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F559E">
        <w:rPr>
          <w:rFonts w:ascii="Arial" w:hAnsi="Arial" w:cs="Arial"/>
          <w:sz w:val="24"/>
          <w:szCs w:val="24"/>
        </w:rPr>
        <w:t>Operativní plánování odbytu (úkoly, odbytové činnosti, distribuční cesty).</w:t>
      </w:r>
    </w:p>
    <w:p w14:paraId="411EE3D8" w14:textId="77777777" w:rsidR="00CF559E" w:rsidRPr="00CF559E" w:rsidRDefault="00CF559E">
      <w:pPr>
        <w:widowControl w:val="0"/>
        <w:numPr>
          <w:ilvl w:val="0"/>
          <w:numId w:val="44"/>
        </w:numPr>
        <w:tabs>
          <w:tab w:val="left" w:pos="70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F559E">
        <w:rPr>
          <w:rFonts w:ascii="Arial" w:hAnsi="Arial" w:cs="Arial"/>
          <w:color w:val="000000"/>
          <w:sz w:val="24"/>
          <w:szCs w:val="24"/>
        </w:rPr>
        <w:t>Operativní plánování výroby nebo poskytování služeb (hlavní výrobní plán, kapacitní plán a rozvrh, lhůtový plán a rozvrh, grafikon, standardní metody operativního plánování výroby pro různé typy výrob dle spojitosti).</w:t>
      </w:r>
    </w:p>
    <w:p w14:paraId="5917B2AE" w14:textId="77777777" w:rsidR="00CF559E" w:rsidRPr="00CF559E" w:rsidRDefault="00CF559E">
      <w:pPr>
        <w:widowControl w:val="0"/>
        <w:numPr>
          <w:ilvl w:val="0"/>
          <w:numId w:val="44"/>
        </w:numPr>
        <w:tabs>
          <w:tab w:val="left" w:pos="70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F559E">
        <w:rPr>
          <w:rStyle w:val="Zdraznn"/>
          <w:rFonts w:ascii="Arial" w:hAnsi="Arial" w:cs="Arial"/>
          <w:sz w:val="24"/>
          <w:szCs w:val="24"/>
        </w:rPr>
        <w:t>Operativní plánování zásobování a nákupu (úkoly, nákupní marketing, postup při operativním plánování zásobování, závislost/nezávislost na výstupech z výroby, systémy doplňování zásob).</w:t>
      </w:r>
    </w:p>
    <w:p w14:paraId="7D2E958C" w14:textId="77777777" w:rsidR="00CF559E" w:rsidRPr="00CF559E" w:rsidRDefault="00CF559E" w:rsidP="00CF559E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F559E">
        <w:rPr>
          <w:rFonts w:ascii="Arial" w:hAnsi="Arial" w:cs="Arial"/>
          <w:b/>
          <w:sz w:val="24"/>
          <w:szCs w:val="24"/>
        </w:rPr>
        <w:t>13. Operativní evidence, změnové řízení a technická příprava výroby</w:t>
      </w:r>
    </w:p>
    <w:p w14:paraId="7F2C21FA" w14:textId="77777777" w:rsidR="00CF559E" w:rsidRPr="00CF559E" w:rsidRDefault="00CF559E">
      <w:pPr>
        <w:widowControl w:val="0"/>
        <w:numPr>
          <w:ilvl w:val="0"/>
          <w:numId w:val="45"/>
        </w:numPr>
        <w:tabs>
          <w:tab w:val="left" w:pos="70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F559E">
        <w:rPr>
          <w:rFonts w:ascii="Arial" w:hAnsi="Arial" w:cs="Arial"/>
          <w:bCs/>
          <w:sz w:val="24"/>
          <w:szCs w:val="24"/>
        </w:rPr>
        <w:t xml:space="preserve">Obsah a úkoly </w:t>
      </w:r>
      <w:r w:rsidRPr="00CF559E">
        <w:rPr>
          <w:rFonts w:ascii="Arial" w:hAnsi="Arial" w:cs="Arial"/>
          <w:sz w:val="24"/>
          <w:szCs w:val="24"/>
        </w:rPr>
        <w:t>operativní evidence výroby nebo poskytování služeb.</w:t>
      </w:r>
    </w:p>
    <w:p w14:paraId="5B20796B" w14:textId="77777777" w:rsidR="00CF559E" w:rsidRPr="00CF559E" w:rsidRDefault="00CF559E">
      <w:pPr>
        <w:widowControl w:val="0"/>
        <w:numPr>
          <w:ilvl w:val="0"/>
          <w:numId w:val="45"/>
        </w:numPr>
        <w:tabs>
          <w:tab w:val="left" w:pos="70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F559E">
        <w:rPr>
          <w:rFonts w:ascii="Arial" w:hAnsi="Arial" w:cs="Arial"/>
          <w:bCs/>
          <w:sz w:val="24"/>
          <w:szCs w:val="24"/>
        </w:rPr>
        <w:t xml:space="preserve">Obsah a úkoly </w:t>
      </w:r>
      <w:r w:rsidRPr="00CF559E">
        <w:rPr>
          <w:rFonts w:ascii="Arial" w:hAnsi="Arial" w:cs="Arial"/>
          <w:sz w:val="24"/>
          <w:szCs w:val="24"/>
        </w:rPr>
        <w:t>změnového a odchylkového řízení.</w:t>
      </w:r>
    </w:p>
    <w:p w14:paraId="07DED29E" w14:textId="77777777" w:rsidR="00CF559E" w:rsidRPr="00CF559E" w:rsidRDefault="00CF559E">
      <w:pPr>
        <w:widowControl w:val="0"/>
        <w:numPr>
          <w:ilvl w:val="0"/>
          <w:numId w:val="45"/>
        </w:numPr>
        <w:tabs>
          <w:tab w:val="left" w:pos="70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F559E">
        <w:rPr>
          <w:rFonts w:ascii="Arial" w:hAnsi="Arial" w:cs="Arial"/>
          <w:bCs/>
          <w:sz w:val="24"/>
          <w:szCs w:val="24"/>
        </w:rPr>
        <w:t>Obsah a úkoly</w:t>
      </w:r>
      <w:r w:rsidRPr="00CF559E">
        <w:rPr>
          <w:rFonts w:ascii="Arial" w:hAnsi="Arial" w:cs="Arial"/>
          <w:sz w:val="24"/>
          <w:szCs w:val="24"/>
        </w:rPr>
        <w:t xml:space="preserve"> technické přípravy výroby a její vazba na operativní řízení výrobních procesů.</w:t>
      </w:r>
    </w:p>
    <w:p w14:paraId="0A42BB96" w14:textId="77777777" w:rsidR="00CF559E" w:rsidRPr="00CF559E" w:rsidRDefault="00CF559E" w:rsidP="00CF559E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F559E">
        <w:rPr>
          <w:rFonts w:ascii="Arial" w:hAnsi="Arial" w:cs="Arial"/>
          <w:b/>
          <w:sz w:val="24"/>
          <w:szCs w:val="24"/>
        </w:rPr>
        <w:t>14. Řízení výrobních procesů v reálném čase a otevřené smyčce</w:t>
      </w:r>
    </w:p>
    <w:p w14:paraId="3D232835" w14:textId="77777777" w:rsidR="00CF559E" w:rsidRPr="00CF559E" w:rsidRDefault="00CF559E">
      <w:pPr>
        <w:widowControl w:val="0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559E">
        <w:rPr>
          <w:rFonts w:ascii="Arial" w:hAnsi="Arial" w:cs="Arial"/>
          <w:bCs/>
          <w:sz w:val="24"/>
          <w:szCs w:val="24"/>
        </w:rPr>
        <w:t xml:space="preserve">Obsah a úkoly řízení výrobních procesů v reálném čase (členění RTM, </w:t>
      </w:r>
      <w:r w:rsidRPr="00CF559E">
        <w:rPr>
          <w:rFonts w:ascii="Arial" w:hAnsi="Arial" w:cs="Arial"/>
          <w:sz w:val="24"/>
          <w:szCs w:val="24"/>
        </w:rPr>
        <w:t>podrobný harmonogram a rozvrh,</w:t>
      </w:r>
      <w:r w:rsidRPr="00CF559E">
        <w:rPr>
          <w:rFonts w:ascii="Arial" w:hAnsi="Arial" w:cs="Arial"/>
          <w:bCs/>
          <w:sz w:val="24"/>
          <w:szCs w:val="24"/>
        </w:rPr>
        <w:t xml:space="preserve"> zadání zakázky do výroby nebo k zajištění služby)</w:t>
      </w:r>
      <w:r w:rsidRPr="00CF559E">
        <w:rPr>
          <w:rFonts w:ascii="Arial" w:hAnsi="Arial" w:cs="Arial"/>
          <w:sz w:val="24"/>
          <w:szCs w:val="24"/>
        </w:rPr>
        <w:t>.</w:t>
      </w:r>
    </w:p>
    <w:p w14:paraId="08CA545F" w14:textId="77777777" w:rsidR="00CF559E" w:rsidRPr="00CF559E" w:rsidRDefault="00CF559E">
      <w:pPr>
        <w:widowControl w:val="0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559E">
        <w:rPr>
          <w:rFonts w:ascii="Arial" w:hAnsi="Arial" w:cs="Arial"/>
          <w:sz w:val="24"/>
          <w:szCs w:val="24"/>
        </w:rPr>
        <w:t>Metody řízení výrobních procesů v reálném čase.</w:t>
      </w:r>
    </w:p>
    <w:p w14:paraId="55136F31" w14:textId="77777777" w:rsidR="00CF559E" w:rsidRPr="00CF559E" w:rsidRDefault="00CF559E">
      <w:pPr>
        <w:widowControl w:val="0"/>
        <w:numPr>
          <w:ilvl w:val="0"/>
          <w:numId w:val="4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559E">
        <w:rPr>
          <w:rFonts w:ascii="Arial" w:hAnsi="Arial" w:cs="Arial"/>
          <w:sz w:val="24"/>
          <w:szCs w:val="24"/>
        </w:rPr>
        <w:t>Dispečerský systém řízení (obsah, vývojové etapy, dispečerská dokumentace, technické zajištění).</w:t>
      </w:r>
    </w:p>
    <w:p w14:paraId="659D8ADB" w14:textId="77777777" w:rsidR="00CF559E" w:rsidRPr="00CF559E" w:rsidRDefault="00CF559E" w:rsidP="00CF55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F559E">
        <w:rPr>
          <w:rFonts w:ascii="Arial" w:hAnsi="Arial" w:cs="Arial"/>
          <w:b/>
          <w:sz w:val="24"/>
          <w:szCs w:val="24"/>
        </w:rPr>
        <w:t>15. Pokročilé koncepty řízení výrobních procesů</w:t>
      </w:r>
    </w:p>
    <w:p w14:paraId="67E4EE84" w14:textId="77777777" w:rsidR="00CF559E" w:rsidRPr="00BD33CB" w:rsidRDefault="00CF559E">
      <w:pPr>
        <w:numPr>
          <w:ilvl w:val="0"/>
          <w:numId w:val="47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D33CB">
        <w:rPr>
          <w:rFonts w:ascii="Arial" w:hAnsi="Arial" w:cs="Arial"/>
          <w:sz w:val="24"/>
          <w:szCs w:val="24"/>
        </w:rPr>
        <w:t xml:space="preserve">Mapa hlavních pokročilých konceptů řízení a organizace výrobních procesů (cíle, základy, pilíře, nástroje) a charakteristika minimálně 4 pokročilých přístupů z: Štíhlá výroba, </w:t>
      </w:r>
      <w:r w:rsidRPr="00BD33CB">
        <w:rPr>
          <w:rStyle w:val="FontStyle34"/>
          <w:rFonts w:ascii="Arial" w:hAnsi="Arial" w:cs="Arial"/>
          <w:b w:val="0"/>
          <w:bCs w:val="0"/>
          <w:sz w:val="24"/>
          <w:szCs w:val="24"/>
        </w:rPr>
        <w:t xml:space="preserve">JIT, KANBAN, TOC, PULL, Procesní přístup, Řízení změn, KAIZEN, VSM, </w:t>
      </w:r>
      <w:r w:rsidRPr="00BD33CB">
        <w:rPr>
          <w:rStyle w:val="Zdraznn"/>
          <w:rFonts w:ascii="Arial" w:hAnsi="Arial" w:cs="Arial"/>
          <w:i w:val="0"/>
          <w:iCs w:val="0"/>
          <w:sz w:val="24"/>
          <w:szCs w:val="24"/>
        </w:rPr>
        <w:t>SCM,</w:t>
      </w:r>
      <w:r w:rsidRPr="00BD33CB">
        <w:rPr>
          <w:rStyle w:val="FontStyle34"/>
          <w:rFonts w:ascii="Arial" w:hAnsi="Arial" w:cs="Arial"/>
          <w:b w:val="0"/>
          <w:bCs w:val="0"/>
          <w:sz w:val="24"/>
          <w:szCs w:val="24"/>
        </w:rPr>
        <w:t xml:space="preserve"> ILŘ, JIDOKA, TQM, Six Sigma, 3Mu, Takt Time/Cycle Time, SMED, TPM, One Piece Flow, VMI, WMS, BoA, Blockchain, 5S, Lean Six Sigma, Design for Six Sigma, Poka-yoke, SPC, STANDARDIZACE, WCM/WCP/WCB, HEIJUNKA.</w:t>
      </w:r>
    </w:p>
    <w:p w14:paraId="549F1A90" w14:textId="77777777" w:rsidR="00CF559E" w:rsidRPr="00BD33CB" w:rsidRDefault="00CF559E">
      <w:pPr>
        <w:numPr>
          <w:ilvl w:val="0"/>
          <w:numId w:val="4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33CB">
        <w:rPr>
          <w:rStyle w:val="Zdraznn"/>
          <w:rFonts w:ascii="Arial" w:hAnsi="Arial" w:cs="Arial"/>
          <w:i w:val="0"/>
          <w:iCs w:val="0"/>
          <w:sz w:val="24"/>
          <w:szCs w:val="24"/>
        </w:rPr>
        <w:t>Charakteristika pokročilých IS typu MRP, ERP, APS a MES.</w:t>
      </w:r>
    </w:p>
    <w:p w14:paraId="76CAF3A1" w14:textId="37180F99" w:rsidR="00CF559E" w:rsidRPr="00BD33CB" w:rsidRDefault="00CF559E">
      <w:pPr>
        <w:numPr>
          <w:ilvl w:val="0"/>
          <w:numId w:val="4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33CB">
        <w:rPr>
          <w:rFonts w:ascii="Arial" w:hAnsi="Arial" w:cs="Arial"/>
          <w:sz w:val="24"/>
          <w:szCs w:val="24"/>
        </w:rPr>
        <w:t>Vizualizace výrobních informací.</w:t>
      </w:r>
    </w:p>
    <w:p w14:paraId="311B3840" w14:textId="7C49B6A7" w:rsidR="00CF559E" w:rsidRDefault="00CF559E" w:rsidP="00CF55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F128D8" w14:textId="68B8A9D4" w:rsidR="00CF559E" w:rsidRDefault="00CF559E" w:rsidP="00CF55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9EF887" w14:textId="23039666" w:rsidR="00696EB0" w:rsidRPr="00CF559E" w:rsidRDefault="0068461A" w:rsidP="00696EB0">
      <w:pPr>
        <w:pStyle w:val="Normlnweb"/>
        <w:spacing w:before="240" w:beforeAutospacing="0" w:after="0" w:afterAutospacing="0" w:line="259" w:lineRule="auto"/>
        <w:ind w:left="357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F559E">
        <w:rPr>
          <w:rFonts w:ascii="Arial" w:hAnsi="Arial" w:cs="Arial"/>
          <w:b/>
          <w:color w:val="000000"/>
          <w:sz w:val="28"/>
          <w:szCs w:val="28"/>
        </w:rPr>
        <w:lastRenderedPageBreak/>
        <w:t>Strojírenství, technologie a materiály</w:t>
      </w:r>
    </w:p>
    <w:p w14:paraId="1A796C36" w14:textId="77777777" w:rsidR="0068461A" w:rsidRPr="00696EB0" w:rsidRDefault="0068461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96EB0">
        <w:rPr>
          <w:rFonts w:ascii="Arial" w:hAnsi="Arial" w:cs="Arial"/>
          <w:b/>
          <w:sz w:val="24"/>
          <w:szCs w:val="24"/>
        </w:rPr>
        <w:t>Prutové konstrukce</w:t>
      </w:r>
    </w:p>
    <w:p w14:paraId="3F391E2C" w14:textId="77777777" w:rsidR="0068461A" w:rsidRPr="00696EB0" w:rsidRDefault="0068461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Konstrukce nýtované, svařované, šroubované. </w:t>
      </w:r>
    </w:p>
    <w:p w14:paraId="0D474D90" w14:textId="77777777" w:rsidR="0068461A" w:rsidRPr="00696EB0" w:rsidRDefault="0068461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Zatížení konstrukcí. </w:t>
      </w:r>
    </w:p>
    <w:p w14:paraId="03773D0C" w14:textId="77777777" w:rsidR="0068461A" w:rsidRPr="00696EB0" w:rsidRDefault="0068461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Pevnostní výpočty konstrukcí. </w:t>
      </w:r>
    </w:p>
    <w:p w14:paraId="106D9D86" w14:textId="77777777" w:rsidR="0068461A" w:rsidRPr="00696EB0" w:rsidRDefault="0068461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96EB0">
        <w:rPr>
          <w:rFonts w:ascii="Arial" w:hAnsi="Arial" w:cs="Arial"/>
          <w:b/>
          <w:sz w:val="24"/>
          <w:szCs w:val="24"/>
        </w:rPr>
        <w:t>Spojovací a pohybové šrouby</w:t>
      </w:r>
    </w:p>
    <w:p w14:paraId="5840DEF1" w14:textId="77777777" w:rsidR="0068461A" w:rsidRPr="00696EB0" w:rsidRDefault="0068461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Druhy závitů a typy šroubů. </w:t>
      </w:r>
    </w:p>
    <w:p w14:paraId="4BB5A568" w14:textId="77777777" w:rsidR="0068461A" w:rsidRPr="00696EB0" w:rsidRDefault="0068461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Modely šroubových spojů. </w:t>
      </w:r>
    </w:p>
    <w:p w14:paraId="1297692A" w14:textId="77777777" w:rsidR="0068461A" w:rsidRPr="00696EB0" w:rsidRDefault="0068461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>Samosvornost a účinnost pohybových šroubů.</w:t>
      </w:r>
    </w:p>
    <w:p w14:paraId="55AA36B0" w14:textId="77777777" w:rsidR="0068461A" w:rsidRPr="00696EB0" w:rsidRDefault="0068461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96EB0">
        <w:rPr>
          <w:rFonts w:ascii="Arial" w:hAnsi="Arial" w:cs="Arial"/>
          <w:b/>
          <w:sz w:val="24"/>
          <w:szCs w:val="24"/>
        </w:rPr>
        <w:t>Spojovací části</w:t>
      </w:r>
    </w:p>
    <w:p w14:paraId="7E00F43F" w14:textId="77777777" w:rsidR="0068461A" w:rsidRPr="00696EB0" w:rsidRDefault="0068461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Čepy, kolíky, klíny, pera. </w:t>
      </w:r>
    </w:p>
    <w:p w14:paraId="05A70DD3" w14:textId="77777777" w:rsidR="0068461A" w:rsidRPr="00696EB0" w:rsidRDefault="0068461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>Drážkované hřídele, nalisovaný spoj, svěrné spoje.</w:t>
      </w:r>
    </w:p>
    <w:p w14:paraId="74CA11B8" w14:textId="77777777" w:rsidR="0068461A" w:rsidRPr="00696EB0" w:rsidRDefault="0068461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96EB0">
        <w:rPr>
          <w:rFonts w:ascii="Arial" w:hAnsi="Arial" w:cs="Arial"/>
          <w:b/>
          <w:sz w:val="24"/>
          <w:szCs w:val="24"/>
        </w:rPr>
        <w:t>Hřídele a hřídelová ložiska</w:t>
      </w:r>
    </w:p>
    <w:p w14:paraId="0716B749" w14:textId="77777777" w:rsidR="0068461A" w:rsidRPr="00696EB0" w:rsidRDefault="0068461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>Druhy hřídelí a jejich pevnostní výpočet.</w:t>
      </w:r>
    </w:p>
    <w:p w14:paraId="0D820D51" w14:textId="77777777" w:rsidR="0068461A" w:rsidRPr="00696EB0" w:rsidRDefault="0068461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Rozdělení ložisek a jejich výpočet. </w:t>
      </w:r>
    </w:p>
    <w:p w14:paraId="51458CD4" w14:textId="77777777" w:rsidR="0068461A" w:rsidRPr="00696EB0" w:rsidRDefault="0068461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>Kmitání hřídelí.</w:t>
      </w:r>
    </w:p>
    <w:p w14:paraId="743887E4" w14:textId="77777777" w:rsidR="0068461A" w:rsidRPr="00696EB0" w:rsidRDefault="0068461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96EB0">
        <w:rPr>
          <w:rFonts w:ascii="Arial" w:hAnsi="Arial" w:cs="Arial"/>
          <w:b/>
          <w:sz w:val="24"/>
          <w:szCs w:val="24"/>
        </w:rPr>
        <w:t xml:space="preserve">Ozubená soukolí </w:t>
      </w:r>
    </w:p>
    <w:p w14:paraId="37C21EBB" w14:textId="77777777" w:rsidR="0068461A" w:rsidRPr="00696EB0" w:rsidRDefault="0068461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Rozdělení ozubených soukolí. </w:t>
      </w:r>
    </w:p>
    <w:p w14:paraId="2D21AACD" w14:textId="77777777" w:rsidR="0068461A" w:rsidRPr="00696EB0" w:rsidRDefault="0068461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Základní profil ozubení. </w:t>
      </w:r>
    </w:p>
    <w:p w14:paraId="7FA23D28" w14:textId="77777777" w:rsidR="0068461A" w:rsidRPr="00696EB0" w:rsidRDefault="0068461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>Základní zákon ozubení.</w:t>
      </w:r>
    </w:p>
    <w:p w14:paraId="0E111AB3" w14:textId="77777777" w:rsidR="0068461A" w:rsidRPr="00696EB0" w:rsidRDefault="0068461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96EB0">
        <w:rPr>
          <w:rFonts w:ascii="Arial" w:hAnsi="Arial" w:cs="Arial"/>
          <w:b/>
          <w:sz w:val="24"/>
          <w:szCs w:val="24"/>
        </w:rPr>
        <w:t>Řemenové a řetězové pohony</w:t>
      </w:r>
    </w:p>
    <w:p w14:paraId="4139FF8C" w14:textId="77777777" w:rsidR="0068461A" w:rsidRPr="00696EB0" w:rsidRDefault="0068461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Rozdělení pohonů. </w:t>
      </w:r>
    </w:p>
    <w:p w14:paraId="690D7260" w14:textId="77777777" w:rsidR="0068461A" w:rsidRPr="00696EB0" w:rsidRDefault="0068461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Geometrie pohonů. </w:t>
      </w:r>
    </w:p>
    <w:p w14:paraId="43E9C8E2" w14:textId="77777777" w:rsidR="0068461A" w:rsidRPr="00696EB0" w:rsidRDefault="0068461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>Výpočet pohonů.</w:t>
      </w:r>
    </w:p>
    <w:p w14:paraId="7ACC512D" w14:textId="77777777" w:rsidR="0068461A" w:rsidRPr="00696EB0" w:rsidRDefault="0068461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96EB0">
        <w:rPr>
          <w:rFonts w:ascii="Arial" w:hAnsi="Arial" w:cs="Arial"/>
          <w:b/>
          <w:sz w:val="24"/>
          <w:szCs w:val="24"/>
        </w:rPr>
        <w:t>Pružiny</w:t>
      </w:r>
    </w:p>
    <w:p w14:paraId="0B532BB4" w14:textId="77777777" w:rsidR="0068461A" w:rsidRPr="00696EB0" w:rsidRDefault="0068461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Deformační diagramy. </w:t>
      </w:r>
    </w:p>
    <w:p w14:paraId="10C051B7" w14:textId="77777777" w:rsidR="0068461A" w:rsidRPr="00696EB0" w:rsidRDefault="0068461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Výpočtové modely. </w:t>
      </w:r>
    </w:p>
    <w:p w14:paraId="3D0B8B3C" w14:textId="77777777" w:rsidR="0068461A" w:rsidRPr="00696EB0" w:rsidRDefault="0068461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>Uložení pružin.</w:t>
      </w:r>
    </w:p>
    <w:p w14:paraId="7EE947A6" w14:textId="77777777" w:rsidR="0068461A" w:rsidRPr="00696EB0" w:rsidRDefault="0068461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96EB0">
        <w:rPr>
          <w:rFonts w:ascii="Arial" w:hAnsi="Arial" w:cs="Arial"/>
          <w:b/>
          <w:sz w:val="24"/>
          <w:szCs w:val="24"/>
        </w:rPr>
        <w:t>Zkoušení materiálů</w:t>
      </w:r>
    </w:p>
    <w:p w14:paraId="566E96C0" w14:textId="77777777" w:rsidR="0068461A" w:rsidRPr="00696EB0" w:rsidRDefault="0068461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>Nedestruktivní a destruktivní zkoušení materiálů a výrobků – metody a principy.</w:t>
      </w:r>
    </w:p>
    <w:p w14:paraId="6B9A2FDF" w14:textId="77777777" w:rsidR="0068461A" w:rsidRPr="00696EB0" w:rsidRDefault="0068461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Destruktivní metody zkoušení materiálů a výrobků – metody a principy. </w:t>
      </w:r>
    </w:p>
    <w:p w14:paraId="152B5BFA" w14:textId="77777777" w:rsidR="0068461A" w:rsidRPr="00696EB0" w:rsidRDefault="0068461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96EB0">
        <w:rPr>
          <w:rFonts w:ascii="Arial" w:hAnsi="Arial" w:cs="Arial"/>
          <w:b/>
          <w:sz w:val="24"/>
          <w:szCs w:val="24"/>
        </w:rPr>
        <w:t>Technické materiály</w:t>
      </w:r>
    </w:p>
    <w:p w14:paraId="3B7430E8" w14:textId="77777777" w:rsidR="0068461A" w:rsidRPr="00696EB0" w:rsidRDefault="0068461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Rozdělení kovových materiálů a nekovových materiálů. </w:t>
      </w:r>
    </w:p>
    <w:p w14:paraId="7384F8C3" w14:textId="77777777" w:rsidR="0068461A" w:rsidRPr="00696EB0" w:rsidRDefault="0068461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>Fyzikální, chemické, mechanické a technologické vlastnosti – možnosti jejich zkoušení.</w:t>
      </w:r>
    </w:p>
    <w:p w14:paraId="4F4851CA" w14:textId="77777777" w:rsidR="0068461A" w:rsidRPr="00696EB0" w:rsidRDefault="0068461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Statické a dynamické namáhání. </w:t>
      </w:r>
    </w:p>
    <w:p w14:paraId="2476A374" w14:textId="77777777" w:rsidR="0068461A" w:rsidRPr="00696EB0" w:rsidRDefault="0068461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Tahový diagram. </w:t>
      </w:r>
    </w:p>
    <w:p w14:paraId="76695049" w14:textId="77777777" w:rsidR="0068461A" w:rsidRPr="00696EB0" w:rsidRDefault="0068461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96EB0">
        <w:rPr>
          <w:rFonts w:ascii="Arial" w:hAnsi="Arial" w:cs="Arial"/>
          <w:b/>
          <w:sz w:val="24"/>
          <w:szCs w:val="24"/>
        </w:rPr>
        <w:t xml:space="preserve">Výroba a členění a zpracování slitin železa </w:t>
      </w:r>
    </w:p>
    <w:p w14:paraId="4139F4BC" w14:textId="77777777" w:rsidR="0068461A" w:rsidRPr="00696EB0" w:rsidRDefault="0068461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>Výroba slitin železa, rozdělení a značení.</w:t>
      </w:r>
    </w:p>
    <w:p w14:paraId="676E9FA5" w14:textId="77777777" w:rsidR="0068461A" w:rsidRPr="00696EB0" w:rsidRDefault="0068461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>Diagramy, metastabilní a stabilní soustava, IRA, ARA, RBD.</w:t>
      </w:r>
    </w:p>
    <w:p w14:paraId="19EF647F" w14:textId="77777777" w:rsidR="0068461A" w:rsidRPr="00696EB0" w:rsidRDefault="0068461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Tepelné zpracování kovových materiálů: žíhání, kalení a popouštění. Tepelně mechanické zpracování. </w:t>
      </w:r>
    </w:p>
    <w:p w14:paraId="0FEF10AA" w14:textId="5EE6B1F3" w:rsidR="0068461A" w:rsidRPr="00696EB0" w:rsidRDefault="0068461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>Chemicko-tepelné zpracování kovových materiálů: cementování, nitridování a další způsoby.</w:t>
      </w:r>
    </w:p>
    <w:p w14:paraId="18945357" w14:textId="4DDDB052" w:rsidR="00696EB0" w:rsidRPr="00696EB0" w:rsidRDefault="00696EB0" w:rsidP="00696EB0">
      <w:pPr>
        <w:jc w:val="both"/>
        <w:rPr>
          <w:rFonts w:ascii="Arial" w:hAnsi="Arial" w:cs="Arial"/>
          <w:sz w:val="24"/>
          <w:szCs w:val="24"/>
        </w:rPr>
      </w:pPr>
    </w:p>
    <w:p w14:paraId="4CC21008" w14:textId="77777777" w:rsidR="00696EB0" w:rsidRPr="00696EB0" w:rsidRDefault="00696EB0" w:rsidP="00696EB0">
      <w:pPr>
        <w:jc w:val="both"/>
        <w:rPr>
          <w:rFonts w:ascii="Arial" w:hAnsi="Arial" w:cs="Arial"/>
          <w:sz w:val="24"/>
          <w:szCs w:val="24"/>
        </w:rPr>
      </w:pPr>
    </w:p>
    <w:p w14:paraId="615F09E5" w14:textId="77777777" w:rsidR="0068461A" w:rsidRPr="00696EB0" w:rsidRDefault="0068461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96EB0">
        <w:rPr>
          <w:rFonts w:ascii="Arial" w:hAnsi="Arial" w:cs="Arial"/>
          <w:b/>
          <w:sz w:val="24"/>
          <w:szCs w:val="24"/>
        </w:rPr>
        <w:lastRenderedPageBreak/>
        <w:t>Neželezné kovy a jejich slitiny</w:t>
      </w:r>
    </w:p>
    <w:p w14:paraId="160B829E" w14:textId="77777777" w:rsidR="0068461A" w:rsidRPr="00696EB0" w:rsidRDefault="0068461A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>Hliník a jeho slitiny.</w:t>
      </w:r>
    </w:p>
    <w:p w14:paraId="529E9481" w14:textId="77777777" w:rsidR="0068461A" w:rsidRPr="00696EB0" w:rsidRDefault="0068461A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Měď a jeho slitiny. </w:t>
      </w:r>
    </w:p>
    <w:p w14:paraId="28B4000B" w14:textId="77777777" w:rsidR="0068461A" w:rsidRPr="00696EB0" w:rsidRDefault="0068461A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Ostatní neželezné kovy a jich slitiny. </w:t>
      </w:r>
    </w:p>
    <w:p w14:paraId="1C725E0C" w14:textId="77777777" w:rsidR="0068461A" w:rsidRPr="00696EB0" w:rsidRDefault="0068461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96EB0">
        <w:rPr>
          <w:rFonts w:ascii="Arial" w:hAnsi="Arial" w:cs="Arial"/>
          <w:b/>
          <w:sz w:val="24"/>
          <w:szCs w:val="24"/>
        </w:rPr>
        <w:t>Kompozitní materiály</w:t>
      </w:r>
    </w:p>
    <w:p w14:paraId="6A8EA0BD" w14:textId="77777777" w:rsidR="0068461A" w:rsidRPr="00696EB0" w:rsidRDefault="0068461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>Definice kompozitních materiálů a jejich vlastnosti.</w:t>
      </w:r>
    </w:p>
    <w:p w14:paraId="7CB95D34" w14:textId="77777777" w:rsidR="0068461A" w:rsidRPr="00696EB0" w:rsidRDefault="0068461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>Rozdělení kompozitních materiálů dle různých kritérií.</w:t>
      </w:r>
    </w:p>
    <w:p w14:paraId="6E399F54" w14:textId="77777777" w:rsidR="0068461A" w:rsidRPr="00696EB0" w:rsidRDefault="0068461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>Výroba, vlastnosti, výpočty, příklady použití.</w:t>
      </w:r>
    </w:p>
    <w:p w14:paraId="33A25B11" w14:textId="77777777" w:rsidR="0068461A" w:rsidRPr="00696EB0" w:rsidRDefault="0068461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96EB0">
        <w:rPr>
          <w:rFonts w:ascii="Arial" w:hAnsi="Arial" w:cs="Arial"/>
          <w:b/>
          <w:sz w:val="24"/>
          <w:szCs w:val="24"/>
        </w:rPr>
        <w:t>Perspektivní materiály</w:t>
      </w:r>
    </w:p>
    <w:p w14:paraId="768C7742" w14:textId="77777777" w:rsidR="0068461A" w:rsidRPr="00696EB0" w:rsidRDefault="0068461A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Materiály vyrobené práškovou metalurgií – princip výroby a zpracování, příklady použití a mechanické vlastnosti. </w:t>
      </w:r>
    </w:p>
    <w:p w14:paraId="05C82840" w14:textId="77777777" w:rsidR="0068461A" w:rsidRPr="00696EB0" w:rsidRDefault="0068461A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Konstrukční keramické materiály – princip výroby a zpracování, hlavní typy, příklady použití a mechanické vlastnosti </w:t>
      </w:r>
    </w:p>
    <w:p w14:paraId="6ABCC9BB" w14:textId="77777777" w:rsidR="0068461A" w:rsidRPr="00696EB0" w:rsidRDefault="0068461A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>Sendvičové materiály – princip výroby a zpracování, příklady použití a mechanické vlastnosti.</w:t>
      </w:r>
    </w:p>
    <w:p w14:paraId="67940AC2" w14:textId="77777777" w:rsidR="0068461A" w:rsidRPr="00696EB0" w:rsidRDefault="0068461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96EB0">
        <w:rPr>
          <w:rFonts w:ascii="Arial" w:hAnsi="Arial" w:cs="Arial"/>
          <w:b/>
          <w:sz w:val="24"/>
          <w:szCs w:val="24"/>
        </w:rPr>
        <w:t>Polymerní materiály</w:t>
      </w:r>
    </w:p>
    <w:p w14:paraId="356DB009" w14:textId="77777777" w:rsidR="0068461A" w:rsidRPr="00696EB0" w:rsidRDefault="0068461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>Rozdělení polymerních materiálů dle různých kritérií.</w:t>
      </w:r>
    </w:p>
    <w:p w14:paraId="4C0710E7" w14:textId="77777777" w:rsidR="0068461A" w:rsidRPr="00696EB0" w:rsidRDefault="0068461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>Technologie výroby a zpracování.</w:t>
      </w:r>
    </w:p>
    <w:p w14:paraId="46203A45" w14:textId="77777777" w:rsidR="0068461A" w:rsidRPr="00696EB0" w:rsidRDefault="0068461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Vlastnosti a použití. </w:t>
      </w:r>
    </w:p>
    <w:p w14:paraId="5D68466D" w14:textId="77777777" w:rsidR="0068461A" w:rsidRPr="00696EB0" w:rsidRDefault="0068461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96EB0">
        <w:rPr>
          <w:rFonts w:ascii="Arial" w:hAnsi="Arial" w:cs="Arial"/>
          <w:b/>
          <w:sz w:val="24"/>
          <w:szCs w:val="24"/>
        </w:rPr>
        <w:t>Koroze a degradace materiálů</w:t>
      </w:r>
    </w:p>
    <w:p w14:paraId="0462A9E1" w14:textId="77777777" w:rsidR="0068461A" w:rsidRPr="00696EB0" w:rsidRDefault="0068461A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Podstata a rozdělení koroze, korozní děje, vliv vnějšího prostředí, principy ochrany proti korozi. </w:t>
      </w:r>
    </w:p>
    <w:p w14:paraId="581BCDE4" w14:textId="77777777" w:rsidR="0068461A" w:rsidRPr="00696EB0" w:rsidRDefault="0068461A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>Degradace materiálů.</w:t>
      </w:r>
    </w:p>
    <w:p w14:paraId="3DB683A9" w14:textId="77777777" w:rsidR="0068461A" w:rsidRPr="00696EB0" w:rsidRDefault="0068461A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>Druhy a principy opotřebení.</w:t>
      </w:r>
    </w:p>
    <w:p w14:paraId="1DE5D073" w14:textId="77777777" w:rsidR="0068461A" w:rsidRPr="00696EB0" w:rsidRDefault="0068461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96EB0">
        <w:rPr>
          <w:rFonts w:ascii="Arial" w:hAnsi="Arial" w:cs="Arial"/>
          <w:b/>
          <w:sz w:val="24"/>
          <w:szCs w:val="24"/>
        </w:rPr>
        <w:t>Metody spojování a dělení materiálu</w:t>
      </w:r>
    </w:p>
    <w:p w14:paraId="147A8E64" w14:textId="77777777" w:rsidR="0068461A" w:rsidRPr="00696EB0" w:rsidRDefault="0068461A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Klasické a perspektivní metody spojování materiálu – rozdělení, základní charakteristiky, technologičnost konstrukce spoje. </w:t>
      </w:r>
    </w:p>
    <w:p w14:paraId="3CB55829" w14:textId="77777777" w:rsidR="0068461A" w:rsidRPr="00696EB0" w:rsidRDefault="0068461A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Klasické a perspektivní metody dělení materiálu – rozdělení a základní charakteristiky. </w:t>
      </w:r>
    </w:p>
    <w:p w14:paraId="140401D3" w14:textId="77777777" w:rsidR="0068461A" w:rsidRPr="00696EB0" w:rsidRDefault="0068461A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Aditivní technologie – rozdělení a základní charakteristiky. </w:t>
      </w:r>
    </w:p>
    <w:p w14:paraId="78C6C8D3" w14:textId="77777777" w:rsidR="0068461A" w:rsidRPr="00696EB0" w:rsidRDefault="0068461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96EB0">
        <w:rPr>
          <w:rFonts w:ascii="Arial" w:hAnsi="Arial" w:cs="Arial"/>
          <w:b/>
          <w:sz w:val="24"/>
          <w:szCs w:val="24"/>
        </w:rPr>
        <w:t>Měřidla a měření ve strojírenství</w:t>
      </w:r>
    </w:p>
    <w:p w14:paraId="7D134A4C" w14:textId="77777777" w:rsidR="0068461A" w:rsidRPr="00696EB0" w:rsidRDefault="0068461A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Podstata měření ve strojírenství. </w:t>
      </w:r>
    </w:p>
    <w:p w14:paraId="68164B5B" w14:textId="77777777" w:rsidR="0068461A" w:rsidRPr="00696EB0" w:rsidRDefault="0068461A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Měření délek a úhlů – měřidla a jejich principy. </w:t>
      </w:r>
    </w:p>
    <w:p w14:paraId="3A55C4BD" w14:textId="77777777" w:rsidR="0068461A" w:rsidRPr="00696EB0" w:rsidRDefault="0068461A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Mezní měřidla – kalibry. </w:t>
      </w:r>
    </w:p>
    <w:p w14:paraId="076968F8" w14:textId="77777777" w:rsidR="0068461A" w:rsidRPr="00696EB0" w:rsidRDefault="0068461A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>Tolerance rozměrů.</w:t>
      </w:r>
    </w:p>
    <w:p w14:paraId="71ECB18E" w14:textId="77777777" w:rsidR="0068461A" w:rsidRPr="00696EB0" w:rsidRDefault="0068461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96EB0">
        <w:rPr>
          <w:rFonts w:ascii="Arial" w:hAnsi="Arial" w:cs="Arial"/>
          <w:b/>
          <w:sz w:val="24"/>
          <w:szCs w:val="24"/>
        </w:rPr>
        <w:t xml:space="preserve">Slévárenství </w:t>
      </w:r>
    </w:p>
    <w:p w14:paraId="20648F05" w14:textId="77777777" w:rsidR="0068461A" w:rsidRPr="00696EB0" w:rsidRDefault="0068461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>Podstata a rozdělení slévárenských technologií.</w:t>
      </w:r>
    </w:p>
    <w:p w14:paraId="4CCF852A" w14:textId="77777777" w:rsidR="0068461A" w:rsidRPr="00696EB0" w:rsidRDefault="0068461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>Technologičnost konstrukce odlitku – zásady a postupy výroby odlitku.</w:t>
      </w:r>
    </w:p>
    <w:p w14:paraId="503467A3" w14:textId="77777777" w:rsidR="0068461A" w:rsidRPr="00696EB0" w:rsidRDefault="0068461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Vlastnosti slévárenských materiálů a jejich zkoušení. </w:t>
      </w:r>
    </w:p>
    <w:p w14:paraId="0578A7B8" w14:textId="77777777" w:rsidR="0068461A" w:rsidRPr="00696EB0" w:rsidRDefault="0068461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96EB0">
        <w:rPr>
          <w:rFonts w:ascii="Arial" w:hAnsi="Arial" w:cs="Arial"/>
          <w:b/>
          <w:sz w:val="24"/>
          <w:szCs w:val="24"/>
        </w:rPr>
        <w:t>Tváření</w:t>
      </w:r>
    </w:p>
    <w:p w14:paraId="00C6E69C" w14:textId="77777777" w:rsidR="0068461A" w:rsidRPr="00696EB0" w:rsidRDefault="0068461A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>Podstata a rozdělení tvářecích pochodů.</w:t>
      </w:r>
    </w:p>
    <w:p w14:paraId="69899AF4" w14:textId="77777777" w:rsidR="0068461A" w:rsidRPr="00696EB0" w:rsidRDefault="0068461A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Základy teorie tváření. </w:t>
      </w:r>
    </w:p>
    <w:p w14:paraId="5F0A69E4" w14:textId="77777777" w:rsidR="0068461A" w:rsidRPr="00696EB0" w:rsidRDefault="0068461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696EB0">
        <w:rPr>
          <w:rFonts w:ascii="Arial" w:hAnsi="Arial" w:cs="Arial"/>
          <w:b/>
          <w:sz w:val="24"/>
          <w:szCs w:val="24"/>
        </w:rPr>
        <w:t>Obrábění</w:t>
      </w:r>
    </w:p>
    <w:p w14:paraId="2D8D40AC" w14:textId="77777777" w:rsidR="0068461A" w:rsidRPr="00696EB0" w:rsidRDefault="0068461A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Podstata a základy teorie obrábění, obrábění rovinných, rotačních a tvarových ploch. </w:t>
      </w:r>
    </w:p>
    <w:p w14:paraId="1EF6CF18" w14:textId="77777777" w:rsidR="0068461A" w:rsidRPr="00696EB0" w:rsidRDefault="0068461A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696EB0">
        <w:rPr>
          <w:rFonts w:ascii="Arial" w:hAnsi="Arial" w:cs="Arial"/>
          <w:sz w:val="24"/>
          <w:szCs w:val="24"/>
        </w:rPr>
        <w:t xml:space="preserve">Konvenční a nekonvenční metody obrábění. </w:t>
      </w:r>
    </w:p>
    <w:p w14:paraId="036C371D" w14:textId="0D49CC30" w:rsidR="002F28BC" w:rsidRPr="00CF559E" w:rsidRDefault="0068461A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 w:rsidRPr="00CF559E">
        <w:rPr>
          <w:rFonts w:ascii="Arial" w:hAnsi="Arial" w:cs="Arial"/>
          <w:sz w:val="24"/>
          <w:szCs w:val="24"/>
        </w:rPr>
        <w:t>Textura povrchu – profil povrchu, stanovení jakosti povrchu, parametry drsnosti povrchu.</w:t>
      </w:r>
    </w:p>
    <w:p w14:paraId="319B294B" w14:textId="77777777" w:rsidR="002F28BC" w:rsidRPr="00696EB0" w:rsidRDefault="002F28BC" w:rsidP="00CF559E">
      <w:pPr>
        <w:rPr>
          <w:rFonts w:ascii="Arial" w:hAnsi="Arial" w:cs="Arial"/>
        </w:rPr>
      </w:pPr>
    </w:p>
    <w:sectPr w:rsidR="002F28BC" w:rsidRPr="00696EB0" w:rsidSect="00083979">
      <w:headerReference w:type="default" r:id="rId8"/>
      <w:footerReference w:type="default" r:id="rId9"/>
      <w:pgSz w:w="11906" w:h="16838"/>
      <w:pgMar w:top="205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B356A" w14:textId="77777777" w:rsidR="004D4C30" w:rsidRDefault="004D4C30" w:rsidP="00AE40FF">
      <w:pPr>
        <w:spacing w:after="0" w:line="240" w:lineRule="auto"/>
      </w:pPr>
      <w:r>
        <w:separator/>
      </w:r>
    </w:p>
  </w:endnote>
  <w:endnote w:type="continuationSeparator" w:id="0">
    <w:p w14:paraId="5EE26857" w14:textId="77777777" w:rsidR="004D4C30" w:rsidRDefault="004D4C30" w:rsidP="00AE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12615" w14:textId="0F5C5FF6" w:rsidR="00546B11" w:rsidRPr="00F65B60" w:rsidRDefault="006C7705" w:rsidP="002F28BC">
    <w:pPr>
      <w:pStyle w:val="Zpat"/>
      <w:jc w:val="center"/>
      <w:rPr>
        <w:rFonts w:ascii="Arial" w:hAnsi="Arial" w:cs="Arial"/>
        <w:sz w:val="18"/>
        <w:szCs w:val="18"/>
      </w:rPr>
    </w:pPr>
    <w:r w:rsidRPr="00F65B60">
      <w:rPr>
        <w:rFonts w:ascii="Arial" w:hAnsi="Arial" w:cs="Arial"/>
        <w:sz w:val="18"/>
        <w:szCs w:val="18"/>
      </w:rPr>
      <w:t xml:space="preserve">Stránka </w:t>
    </w:r>
    <w:r w:rsidRPr="00F65B60">
      <w:rPr>
        <w:rFonts w:ascii="Arial" w:hAnsi="Arial" w:cs="Arial"/>
        <w:b/>
        <w:bCs/>
        <w:sz w:val="18"/>
        <w:szCs w:val="18"/>
      </w:rPr>
      <w:fldChar w:fldCharType="begin"/>
    </w:r>
    <w:r w:rsidRPr="00F65B60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F65B60">
      <w:rPr>
        <w:rFonts w:ascii="Arial" w:hAnsi="Arial" w:cs="Arial"/>
        <w:b/>
        <w:bCs/>
        <w:sz w:val="18"/>
        <w:szCs w:val="18"/>
      </w:rPr>
      <w:fldChar w:fldCharType="separate"/>
    </w:r>
    <w:r w:rsidRPr="00F65B60">
      <w:rPr>
        <w:rFonts w:ascii="Arial" w:hAnsi="Arial" w:cs="Arial"/>
        <w:b/>
        <w:bCs/>
        <w:sz w:val="18"/>
        <w:szCs w:val="18"/>
      </w:rPr>
      <w:t>1</w:t>
    </w:r>
    <w:r w:rsidRPr="00F65B60">
      <w:rPr>
        <w:rFonts w:ascii="Arial" w:hAnsi="Arial" w:cs="Arial"/>
        <w:b/>
        <w:bCs/>
        <w:sz w:val="18"/>
        <w:szCs w:val="18"/>
      </w:rPr>
      <w:fldChar w:fldCharType="end"/>
    </w:r>
    <w:r w:rsidRPr="00F65B60">
      <w:rPr>
        <w:rFonts w:ascii="Arial" w:hAnsi="Arial" w:cs="Arial"/>
        <w:sz w:val="18"/>
        <w:szCs w:val="18"/>
      </w:rPr>
      <w:t xml:space="preserve"> z </w:t>
    </w:r>
    <w:r w:rsidRPr="00F65B60">
      <w:rPr>
        <w:rFonts w:ascii="Arial" w:hAnsi="Arial" w:cs="Arial"/>
        <w:b/>
        <w:bCs/>
        <w:sz w:val="18"/>
        <w:szCs w:val="18"/>
      </w:rPr>
      <w:fldChar w:fldCharType="begin"/>
    </w:r>
    <w:r w:rsidRPr="00F65B6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F65B60">
      <w:rPr>
        <w:rFonts w:ascii="Arial" w:hAnsi="Arial" w:cs="Arial"/>
        <w:b/>
        <w:bCs/>
        <w:sz w:val="18"/>
        <w:szCs w:val="18"/>
      </w:rPr>
      <w:fldChar w:fldCharType="separate"/>
    </w:r>
    <w:r w:rsidRPr="00F65B60">
      <w:rPr>
        <w:rFonts w:ascii="Arial" w:hAnsi="Arial" w:cs="Arial"/>
        <w:b/>
        <w:bCs/>
        <w:sz w:val="18"/>
        <w:szCs w:val="18"/>
      </w:rPr>
      <w:t>2</w:t>
    </w:r>
    <w:r w:rsidRPr="00F65B60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1E8A5" w14:textId="77777777" w:rsidR="004D4C30" w:rsidRDefault="004D4C30" w:rsidP="00AE40FF">
      <w:pPr>
        <w:spacing w:after="0" w:line="240" w:lineRule="auto"/>
      </w:pPr>
      <w:r>
        <w:separator/>
      </w:r>
    </w:p>
  </w:footnote>
  <w:footnote w:type="continuationSeparator" w:id="0">
    <w:p w14:paraId="419FA2D8" w14:textId="77777777" w:rsidR="004D4C30" w:rsidRDefault="004D4C30" w:rsidP="00AE4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pPr w:leftFromText="141" w:rightFromText="141" w:vertAnchor="text" w:horzAnchor="page" w:tblpX="800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7"/>
    </w:tblGrid>
    <w:tr w:rsidR="00F65B60" w14:paraId="3F2F80E8" w14:textId="77777777" w:rsidTr="006A698A">
      <w:tc>
        <w:tcPr>
          <w:tcW w:w="8217" w:type="dxa"/>
        </w:tcPr>
        <w:p w14:paraId="44CE7371" w14:textId="26023D36" w:rsidR="00F65B60" w:rsidRPr="007A7DB3" w:rsidRDefault="00F65B60" w:rsidP="003D1556">
          <w:pPr>
            <w:pStyle w:val="Zhlav"/>
            <w:spacing w:after="120"/>
            <w:ind w:left="319" w:hanging="142"/>
            <w:jc w:val="center"/>
            <w:rPr>
              <w:rFonts w:ascii="Arial" w:hAnsi="Arial" w:cs="Arial"/>
              <w:sz w:val="24"/>
              <w:szCs w:val="24"/>
            </w:rPr>
          </w:pPr>
          <w:r w:rsidRPr="007A7DB3">
            <w:rPr>
              <w:rFonts w:ascii="Arial" w:hAnsi="Arial" w:cs="Arial"/>
              <w:sz w:val="24"/>
              <w:szCs w:val="24"/>
            </w:rPr>
            <w:t>Tematické okruhy ke státní závěrečné zkoušce studijního programu</w:t>
          </w:r>
        </w:p>
      </w:tc>
    </w:tr>
    <w:tr w:rsidR="00F65B60" w14:paraId="378120C2" w14:textId="77777777" w:rsidTr="006A698A">
      <w:tc>
        <w:tcPr>
          <w:tcW w:w="8217" w:type="dxa"/>
        </w:tcPr>
        <w:p w14:paraId="550D8D82" w14:textId="5C8A5857" w:rsidR="00F65B60" w:rsidRPr="007A7DB3" w:rsidRDefault="00996863" w:rsidP="003D1556">
          <w:pPr>
            <w:pStyle w:val="Zhlav"/>
            <w:spacing w:after="120"/>
            <w:ind w:left="177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996863">
            <w:rPr>
              <w:rFonts w:ascii="Arial" w:hAnsi="Arial" w:cs="Arial"/>
              <w:b/>
              <w:bCs/>
              <w:sz w:val="24"/>
              <w:szCs w:val="24"/>
            </w:rPr>
            <w:t>INŽENÝRSTVÍ ÚDRŽBY - Bc.</w:t>
          </w:r>
        </w:p>
        <w:p w14:paraId="1C71095E" w14:textId="7E4CE130" w:rsidR="00083979" w:rsidRPr="007A7DB3" w:rsidRDefault="00083979" w:rsidP="006A698A">
          <w:pPr>
            <w:pStyle w:val="Zhlav"/>
            <w:spacing w:after="12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</w:tr>
  </w:tbl>
  <w:p w14:paraId="50C96642" w14:textId="16EDEEBB" w:rsidR="000C69B9" w:rsidRDefault="00052281" w:rsidP="003D1556">
    <w:pPr>
      <w:pStyle w:val="Zhlav"/>
      <w:ind w:left="426" w:hanging="426"/>
      <w:jc w:val="center"/>
      <w:rPr>
        <w:rFonts w:ascii="Arial" w:hAnsi="Arial" w:cs="Arial"/>
      </w:rPr>
    </w:pPr>
    <w:r w:rsidRPr="00E80745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734717F0" wp14:editId="51F9A824">
          <wp:simplePos x="0" y="0"/>
          <wp:positionH relativeFrom="leftMargin">
            <wp:posOffset>250711</wp:posOffset>
          </wp:positionH>
          <wp:positionV relativeFrom="paragraph">
            <wp:posOffset>-75328</wp:posOffset>
          </wp:positionV>
          <wp:extent cx="450377" cy="450377"/>
          <wp:effectExtent l="0" t="0" r="6985" b="6985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377" cy="450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9B9" w:rsidRPr="00E80745">
      <w:rPr>
        <w:rFonts w:ascii="Arial" w:hAnsi="Arial" w:cs="Arial"/>
        <w:noProof/>
      </w:rPr>
      <w:drawing>
        <wp:anchor distT="0" distB="0" distL="114300" distR="114300" simplePos="0" relativeHeight="251657215" behindDoc="1" locked="0" layoutInCell="1" allowOverlap="1" wp14:anchorId="5A4FB34C" wp14:editId="75352501">
          <wp:simplePos x="0" y="0"/>
          <wp:positionH relativeFrom="page">
            <wp:posOffset>5500047</wp:posOffset>
          </wp:positionH>
          <wp:positionV relativeFrom="paragraph">
            <wp:posOffset>-284821</wp:posOffset>
          </wp:positionV>
          <wp:extent cx="2017395" cy="940435"/>
          <wp:effectExtent l="0" t="0" r="0" b="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395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2AD5CE" w14:textId="77777777" w:rsidR="009C7932" w:rsidRDefault="009C7932" w:rsidP="00322400">
    <w:pPr>
      <w:pStyle w:val="Zhlav"/>
      <w:jc w:val="center"/>
      <w:rPr>
        <w:rFonts w:ascii="Arial" w:hAnsi="Arial" w:cs="Arial"/>
        <w:b/>
        <w:bCs/>
        <w:caps/>
        <w:noProof/>
      </w:rPr>
    </w:pPr>
  </w:p>
  <w:p w14:paraId="3E788FB7" w14:textId="6667FD53" w:rsidR="00CC2455" w:rsidRPr="00E80745" w:rsidRDefault="006A698A" w:rsidP="00322400">
    <w:pPr>
      <w:pStyle w:val="Zhlav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5AD54F" wp14:editId="54AAC012">
              <wp:simplePos x="0" y="0"/>
              <wp:positionH relativeFrom="margin">
                <wp:align>center</wp:align>
              </wp:positionH>
              <wp:positionV relativeFrom="paragraph">
                <wp:posOffset>394155</wp:posOffset>
              </wp:positionV>
              <wp:extent cx="7144442" cy="0"/>
              <wp:effectExtent l="0" t="19050" r="37465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4442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6C9FE6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1.05pt" to="562.5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" strokecolor="#92d050" strokeweight="2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27B8"/>
    <w:multiLevelType w:val="hybridMultilevel"/>
    <w:tmpl w:val="C5D062AA"/>
    <w:lvl w:ilvl="0" w:tplc="06F2B5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62CB5"/>
    <w:multiLevelType w:val="singleLevel"/>
    <w:tmpl w:val="882696D6"/>
    <w:lvl w:ilvl="0">
      <w:start w:val="1"/>
      <w:numFmt w:val="lowerLetter"/>
      <w:lvlText w:val="%1)"/>
      <w:legacy w:legacy="1" w:legacySpace="0" w:legacyIndent="283"/>
      <w:lvlJc w:val="left"/>
      <w:pPr>
        <w:ind w:left="987" w:hanging="283"/>
      </w:pPr>
    </w:lvl>
  </w:abstractNum>
  <w:abstractNum w:abstractNumId="2" w15:restartNumberingAfterBreak="0">
    <w:nsid w:val="03505553"/>
    <w:multiLevelType w:val="hybridMultilevel"/>
    <w:tmpl w:val="FE7C729E"/>
    <w:lvl w:ilvl="0" w:tplc="CA06F0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710C96"/>
    <w:multiLevelType w:val="hybridMultilevel"/>
    <w:tmpl w:val="F564C770"/>
    <w:lvl w:ilvl="0" w:tplc="8FAAED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7334E4"/>
    <w:multiLevelType w:val="hybridMultilevel"/>
    <w:tmpl w:val="C098FC3C"/>
    <w:lvl w:ilvl="0" w:tplc="0D1E85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BB073E"/>
    <w:multiLevelType w:val="hybridMultilevel"/>
    <w:tmpl w:val="23D4FDF4"/>
    <w:lvl w:ilvl="0" w:tplc="E5CEB8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1C1A41"/>
    <w:multiLevelType w:val="hybridMultilevel"/>
    <w:tmpl w:val="A384B1A6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E51DEA"/>
    <w:multiLevelType w:val="hybridMultilevel"/>
    <w:tmpl w:val="D4D0B2FC"/>
    <w:lvl w:ilvl="0" w:tplc="BD40F2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DD48A0"/>
    <w:multiLevelType w:val="hybridMultilevel"/>
    <w:tmpl w:val="883CDCC4"/>
    <w:lvl w:ilvl="0" w:tplc="93D496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A96844"/>
    <w:multiLevelType w:val="singleLevel"/>
    <w:tmpl w:val="882696D6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10" w15:restartNumberingAfterBreak="0">
    <w:nsid w:val="19C26F7F"/>
    <w:multiLevelType w:val="hybridMultilevel"/>
    <w:tmpl w:val="FDF8D07A"/>
    <w:lvl w:ilvl="0" w:tplc="9AA07A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605528"/>
    <w:multiLevelType w:val="hybridMultilevel"/>
    <w:tmpl w:val="DFB24BEC"/>
    <w:lvl w:ilvl="0" w:tplc="B16E4A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4B5FD7"/>
    <w:multiLevelType w:val="singleLevel"/>
    <w:tmpl w:val="882696D6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13" w15:restartNumberingAfterBreak="0">
    <w:nsid w:val="2CE578A6"/>
    <w:multiLevelType w:val="hybridMultilevel"/>
    <w:tmpl w:val="799CC294"/>
    <w:lvl w:ilvl="0" w:tplc="19BED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DA5890"/>
    <w:multiLevelType w:val="hybridMultilevel"/>
    <w:tmpl w:val="CF4C2AD2"/>
    <w:lvl w:ilvl="0" w:tplc="08C0F1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866C4"/>
    <w:multiLevelType w:val="singleLevel"/>
    <w:tmpl w:val="882696D6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16" w15:restartNumberingAfterBreak="0">
    <w:nsid w:val="3C4B4B34"/>
    <w:multiLevelType w:val="singleLevel"/>
    <w:tmpl w:val="882696D6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17" w15:restartNumberingAfterBreak="0">
    <w:nsid w:val="40885320"/>
    <w:multiLevelType w:val="hybridMultilevel"/>
    <w:tmpl w:val="67209B48"/>
    <w:lvl w:ilvl="0" w:tplc="F0F213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620F62"/>
    <w:multiLevelType w:val="hybridMultilevel"/>
    <w:tmpl w:val="401CC6E0"/>
    <w:lvl w:ilvl="0" w:tplc="66BCC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403F95"/>
    <w:multiLevelType w:val="singleLevel"/>
    <w:tmpl w:val="882696D6"/>
    <w:lvl w:ilvl="0">
      <w:start w:val="1"/>
      <w:numFmt w:val="lowerLetter"/>
      <w:lvlText w:val="%1)"/>
      <w:legacy w:legacy="1" w:legacySpace="0" w:legacyIndent="283"/>
      <w:lvlJc w:val="left"/>
      <w:pPr>
        <w:ind w:left="987" w:hanging="283"/>
      </w:pPr>
    </w:lvl>
  </w:abstractNum>
  <w:abstractNum w:abstractNumId="20" w15:restartNumberingAfterBreak="0">
    <w:nsid w:val="447D44F4"/>
    <w:multiLevelType w:val="hybridMultilevel"/>
    <w:tmpl w:val="CF4C2AD2"/>
    <w:lvl w:ilvl="0" w:tplc="08C0F1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B6D87"/>
    <w:multiLevelType w:val="singleLevel"/>
    <w:tmpl w:val="882696D6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22" w15:restartNumberingAfterBreak="0">
    <w:nsid w:val="4B164B4D"/>
    <w:multiLevelType w:val="singleLevel"/>
    <w:tmpl w:val="882696D6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23" w15:restartNumberingAfterBreak="0">
    <w:nsid w:val="4B2E7095"/>
    <w:multiLevelType w:val="singleLevel"/>
    <w:tmpl w:val="882696D6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24" w15:restartNumberingAfterBreak="0">
    <w:nsid w:val="4E391DB1"/>
    <w:multiLevelType w:val="hybridMultilevel"/>
    <w:tmpl w:val="06A661B2"/>
    <w:lvl w:ilvl="0" w:tplc="EC4CCC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0A76B7"/>
    <w:multiLevelType w:val="singleLevel"/>
    <w:tmpl w:val="882696D6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26" w15:restartNumberingAfterBreak="0">
    <w:nsid w:val="4F566CF1"/>
    <w:multiLevelType w:val="hybridMultilevel"/>
    <w:tmpl w:val="500EBD36"/>
    <w:lvl w:ilvl="0" w:tplc="B5168C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7B46C6F"/>
    <w:multiLevelType w:val="hybridMultilevel"/>
    <w:tmpl w:val="0D167496"/>
    <w:lvl w:ilvl="0" w:tplc="2ABCF4C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02214F"/>
    <w:multiLevelType w:val="hybridMultilevel"/>
    <w:tmpl w:val="54326CE6"/>
    <w:lvl w:ilvl="0" w:tplc="E7DC7D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D379B2"/>
    <w:multiLevelType w:val="hybridMultilevel"/>
    <w:tmpl w:val="98FC68AE"/>
    <w:lvl w:ilvl="0" w:tplc="83A026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90087B"/>
    <w:multiLevelType w:val="hybridMultilevel"/>
    <w:tmpl w:val="11AC426C"/>
    <w:lvl w:ilvl="0" w:tplc="33C0B27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621A3A80"/>
    <w:multiLevelType w:val="hybridMultilevel"/>
    <w:tmpl w:val="F9DC2614"/>
    <w:lvl w:ilvl="0" w:tplc="1F1262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C46303"/>
    <w:multiLevelType w:val="hybridMultilevel"/>
    <w:tmpl w:val="D0C6B4C2"/>
    <w:lvl w:ilvl="0" w:tplc="08C0F14A">
      <w:start w:val="1"/>
      <w:numFmt w:val="decimal"/>
      <w:pStyle w:val="otazka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800"/>
        </w:tabs>
        <w:ind w:left="1800" w:hanging="108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6D4620"/>
    <w:multiLevelType w:val="singleLevel"/>
    <w:tmpl w:val="882696D6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34" w15:restartNumberingAfterBreak="0">
    <w:nsid w:val="6A075849"/>
    <w:multiLevelType w:val="singleLevel"/>
    <w:tmpl w:val="882696D6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35" w15:restartNumberingAfterBreak="0">
    <w:nsid w:val="6BAB3E4F"/>
    <w:multiLevelType w:val="hybridMultilevel"/>
    <w:tmpl w:val="186AE96A"/>
    <w:lvl w:ilvl="0" w:tplc="E98635CE">
      <w:start w:val="1"/>
      <w:numFmt w:val="lowerLetter"/>
      <w:pStyle w:val="podotazka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62D05"/>
    <w:multiLevelType w:val="hybridMultilevel"/>
    <w:tmpl w:val="BBA8ADE0"/>
    <w:lvl w:ilvl="0" w:tplc="08C0F14A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F16CA"/>
    <w:multiLevelType w:val="hybridMultilevel"/>
    <w:tmpl w:val="DF928C42"/>
    <w:lvl w:ilvl="0" w:tplc="C41CDE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930BC4"/>
    <w:multiLevelType w:val="hybridMultilevel"/>
    <w:tmpl w:val="9AE60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207B1"/>
    <w:multiLevelType w:val="hybridMultilevel"/>
    <w:tmpl w:val="DED676E4"/>
    <w:lvl w:ilvl="0" w:tplc="DE223E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6834D7"/>
    <w:multiLevelType w:val="hybridMultilevel"/>
    <w:tmpl w:val="7612101E"/>
    <w:lvl w:ilvl="0" w:tplc="4C82AD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EF6D4B"/>
    <w:multiLevelType w:val="singleLevel"/>
    <w:tmpl w:val="882696D6"/>
    <w:lvl w:ilvl="0">
      <w:start w:val="1"/>
      <w:numFmt w:val="lowerLetter"/>
      <w:lvlText w:val="%1)"/>
      <w:legacy w:legacy="1" w:legacySpace="0" w:legacyIndent="283"/>
      <w:lvlJc w:val="left"/>
      <w:pPr>
        <w:ind w:left="987" w:hanging="283"/>
      </w:pPr>
    </w:lvl>
  </w:abstractNum>
  <w:abstractNum w:abstractNumId="42" w15:restartNumberingAfterBreak="0">
    <w:nsid w:val="7FE12FA8"/>
    <w:multiLevelType w:val="hybridMultilevel"/>
    <w:tmpl w:val="F0EAF140"/>
    <w:lvl w:ilvl="0" w:tplc="69FC55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9320262">
    <w:abstractNumId w:val="38"/>
  </w:num>
  <w:num w:numId="2" w16cid:durableId="1192255993">
    <w:abstractNumId w:val="37"/>
  </w:num>
  <w:num w:numId="3" w16cid:durableId="1353339337">
    <w:abstractNumId w:val="10"/>
  </w:num>
  <w:num w:numId="4" w16cid:durableId="1609463380">
    <w:abstractNumId w:val="7"/>
  </w:num>
  <w:num w:numId="5" w16cid:durableId="1444379392">
    <w:abstractNumId w:val="39"/>
  </w:num>
  <w:num w:numId="6" w16cid:durableId="1871524287">
    <w:abstractNumId w:val="24"/>
  </w:num>
  <w:num w:numId="7" w16cid:durableId="531767867">
    <w:abstractNumId w:val="18"/>
  </w:num>
  <w:num w:numId="8" w16cid:durableId="1684700777">
    <w:abstractNumId w:val="29"/>
  </w:num>
  <w:num w:numId="9" w16cid:durableId="1389185912">
    <w:abstractNumId w:val="31"/>
  </w:num>
  <w:num w:numId="10" w16cid:durableId="1895197352">
    <w:abstractNumId w:val="5"/>
  </w:num>
  <w:num w:numId="11" w16cid:durableId="1804275208">
    <w:abstractNumId w:val="13"/>
  </w:num>
  <w:num w:numId="12" w16cid:durableId="2082865182">
    <w:abstractNumId w:val="42"/>
  </w:num>
  <w:num w:numId="13" w16cid:durableId="601062602">
    <w:abstractNumId w:val="17"/>
  </w:num>
  <w:num w:numId="14" w16cid:durableId="799766027">
    <w:abstractNumId w:val="0"/>
  </w:num>
  <w:num w:numId="15" w16cid:durableId="1639190516">
    <w:abstractNumId w:val="11"/>
  </w:num>
  <w:num w:numId="16" w16cid:durableId="702366967">
    <w:abstractNumId w:val="40"/>
  </w:num>
  <w:num w:numId="17" w16cid:durableId="2131000845">
    <w:abstractNumId w:val="8"/>
  </w:num>
  <w:num w:numId="18" w16cid:durableId="2102137534">
    <w:abstractNumId w:val="28"/>
  </w:num>
  <w:num w:numId="19" w16cid:durableId="726338327">
    <w:abstractNumId w:val="3"/>
  </w:num>
  <w:num w:numId="20" w16cid:durableId="822162364">
    <w:abstractNumId w:val="4"/>
  </w:num>
  <w:num w:numId="21" w16cid:durableId="1850871849">
    <w:abstractNumId w:val="2"/>
  </w:num>
  <w:num w:numId="22" w16cid:durableId="22028980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9310213">
    <w:abstractNumId w:val="32"/>
  </w:num>
  <w:num w:numId="24" w16cid:durableId="640504605">
    <w:abstractNumId w:val="36"/>
  </w:num>
  <w:num w:numId="25" w16cid:durableId="1436903800">
    <w:abstractNumId w:val="14"/>
  </w:num>
  <w:num w:numId="26" w16cid:durableId="2029406097">
    <w:abstractNumId w:val="20"/>
  </w:num>
  <w:num w:numId="27" w16cid:durableId="1551763550">
    <w:abstractNumId w:val="35"/>
  </w:num>
  <w:num w:numId="28" w16cid:durableId="808784825">
    <w:abstractNumId w:val="35"/>
  </w:num>
  <w:num w:numId="29" w16cid:durableId="602687336">
    <w:abstractNumId w:val="35"/>
    <w:lvlOverride w:ilvl="0">
      <w:startOverride w:val="1"/>
    </w:lvlOverride>
  </w:num>
  <w:num w:numId="30" w16cid:durableId="19934256">
    <w:abstractNumId w:val="35"/>
    <w:lvlOverride w:ilvl="0">
      <w:startOverride w:val="1"/>
    </w:lvlOverride>
  </w:num>
  <w:num w:numId="31" w16cid:durableId="557975762">
    <w:abstractNumId w:val="35"/>
    <w:lvlOverride w:ilvl="0">
      <w:startOverride w:val="1"/>
    </w:lvlOverride>
  </w:num>
  <w:num w:numId="32" w16cid:durableId="395511270">
    <w:abstractNumId w:val="35"/>
    <w:lvlOverride w:ilvl="0">
      <w:startOverride w:val="1"/>
    </w:lvlOverride>
  </w:num>
  <w:num w:numId="33" w16cid:durableId="945621641">
    <w:abstractNumId w:val="35"/>
    <w:lvlOverride w:ilvl="0">
      <w:startOverride w:val="1"/>
    </w:lvlOverride>
  </w:num>
  <w:num w:numId="34" w16cid:durableId="1010059920">
    <w:abstractNumId w:val="15"/>
  </w:num>
  <w:num w:numId="35" w16cid:durableId="884411170">
    <w:abstractNumId w:val="9"/>
  </w:num>
  <w:num w:numId="36" w16cid:durableId="1044064646">
    <w:abstractNumId w:val="22"/>
  </w:num>
  <w:num w:numId="37" w16cid:durableId="1131434592">
    <w:abstractNumId w:val="23"/>
  </w:num>
  <w:num w:numId="38" w16cid:durableId="1656107329">
    <w:abstractNumId w:val="33"/>
  </w:num>
  <w:num w:numId="39" w16cid:durableId="1053118692">
    <w:abstractNumId w:val="34"/>
  </w:num>
  <w:num w:numId="40" w16cid:durableId="10227127">
    <w:abstractNumId w:val="12"/>
  </w:num>
  <w:num w:numId="41" w16cid:durableId="1253515757">
    <w:abstractNumId w:val="16"/>
  </w:num>
  <w:num w:numId="42" w16cid:durableId="681862008">
    <w:abstractNumId w:val="1"/>
  </w:num>
  <w:num w:numId="43" w16cid:durableId="864362997">
    <w:abstractNumId w:val="21"/>
  </w:num>
  <w:num w:numId="44" w16cid:durableId="1613173738">
    <w:abstractNumId w:val="19"/>
  </w:num>
  <w:num w:numId="45" w16cid:durableId="735208640">
    <w:abstractNumId w:val="41"/>
  </w:num>
  <w:num w:numId="46" w16cid:durableId="1938322975">
    <w:abstractNumId w:val="25"/>
  </w:num>
  <w:num w:numId="47" w16cid:durableId="1602293883">
    <w:abstractNumId w:val="27"/>
  </w:num>
  <w:num w:numId="48" w16cid:durableId="2082749521">
    <w:abstractNumId w:val="6"/>
  </w:num>
  <w:num w:numId="49" w16cid:durableId="529031499">
    <w:abstractNumId w:val="26"/>
  </w:num>
  <w:num w:numId="50" w16cid:durableId="316808018">
    <w:abstractNumId w:val="30"/>
  </w:num>
  <w:num w:numId="51" w16cid:durableId="1639139571">
    <w:abstractNumId w:val="35"/>
    <w:lvlOverride w:ilvl="0">
      <w:startOverride w:val="1"/>
    </w:lvlOverride>
  </w:num>
  <w:num w:numId="52" w16cid:durableId="934366440">
    <w:abstractNumId w:val="35"/>
    <w:lvlOverride w:ilvl="0">
      <w:startOverride w:val="1"/>
    </w:lvlOverride>
  </w:num>
  <w:num w:numId="53" w16cid:durableId="684870450">
    <w:abstractNumId w:val="35"/>
    <w:lvlOverride w:ilvl="0">
      <w:startOverride w:val="1"/>
    </w:lvlOverride>
  </w:num>
  <w:num w:numId="54" w16cid:durableId="175199517">
    <w:abstractNumId w:val="35"/>
    <w:lvlOverride w:ilvl="0">
      <w:startOverride w:val="1"/>
    </w:lvlOverride>
  </w:num>
  <w:num w:numId="55" w16cid:durableId="308369848">
    <w:abstractNumId w:val="35"/>
    <w:lvlOverride w:ilvl="0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3C"/>
    <w:rsid w:val="000078C2"/>
    <w:rsid w:val="000100A0"/>
    <w:rsid w:val="00027D4E"/>
    <w:rsid w:val="00052281"/>
    <w:rsid w:val="00064486"/>
    <w:rsid w:val="000666F1"/>
    <w:rsid w:val="000729F7"/>
    <w:rsid w:val="0007768B"/>
    <w:rsid w:val="0007777C"/>
    <w:rsid w:val="00083979"/>
    <w:rsid w:val="00095DA7"/>
    <w:rsid w:val="000A1073"/>
    <w:rsid w:val="000A6D2D"/>
    <w:rsid w:val="000B4954"/>
    <w:rsid w:val="000C0826"/>
    <w:rsid w:val="000C69B9"/>
    <w:rsid w:val="000D2DD2"/>
    <w:rsid w:val="000D6275"/>
    <w:rsid w:val="000D74D3"/>
    <w:rsid w:val="000E5B1F"/>
    <w:rsid w:val="00111F09"/>
    <w:rsid w:val="001350D0"/>
    <w:rsid w:val="00143413"/>
    <w:rsid w:val="00157A30"/>
    <w:rsid w:val="0018647C"/>
    <w:rsid w:val="00193F7D"/>
    <w:rsid w:val="001A0507"/>
    <w:rsid w:val="001A2732"/>
    <w:rsid w:val="001A45F8"/>
    <w:rsid w:val="001A4A16"/>
    <w:rsid w:val="001D4C94"/>
    <w:rsid w:val="001E3BB5"/>
    <w:rsid w:val="001F25A1"/>
    <w:rsid w:val="001F654C"/>
    <w:rsid w:val="00205DDD"/>
    <w:rsid w:val="00213B86"/>
    <w:rsid w:val="00237088"/>
    <w:rsid w:val="00241C89"/>
    <w:rsid w:val="00254E51"/>
    <w:rsid w:val="00266611"/>
    <w:rsid w:val="002806FB"/>
    <w:rsid w:val="002A29D7"/>
    <w:rsid w:val="002D205B"/>
    <w:rsid w:val="002D67CB"/>
    <w:rsid w:val="002F28BC"/>
    <w:rsid w:val="002F2A77"/>
    <w:rsid w:val="00306B16"/>
    <w:rsid w:val="00322400"/>
    <w:rsid w:val="00340A85"/>
    <w:rsid w:val="0034332A"/>
    <w:rsid w:val="00361304"/>
    <w:rsid w:val="00365828"/>
    <w:rsid w:val="0037168E"/>
    <w:rsid w:val="0038545C"/>
    <w:rsid w:val="003A5A42"/>
    <w:rsid w:val="003B72A8"/>
    <w:rsid w:val="003D1556"/>
    <w:rsid w:val="003E3B1D"/>
    <w:rsid w:val="003E4E54"/>
    <w:rsid w:val="003F1F61"/>
    <w:rsid w:val="004136BB"/>
    <w:rsid w:val="0041686C"/>
    <w:rsid w:val="00420609"/>
    <w:rsid w:val="00437F2C"/>
    <w:rsid w:val="004619CA"/>
    <w:rsid w:val="0046659D"/>
    <w:rsid w:val="004C4BDF"/>
    <w:rsid w:val="004D4C30"/>
    <w:rsid w:val="004D6248"/>
    <w:rsid w:val="004E26FC"/>
    <w:rsid w:val="004F779C"/>
    <w:rsid w:val="005167EB"/>
    <w:rsid w:val="00534BAB"/>
    <w:rsid w:val="0054176D"/>
    <w:rsid w:val="00546B11"/>
    <w:rsid w:val="0054737D"/>
    <w:rsid w:val="00566CA8"/>
    <w:rsid w:val="005766FE"/>
    <w:rsid w:val="0058304C"/>
    <w:rsid w:val="00587FB4"/>
    <w:rsid w:val="00594011"/>
    <w:rsid w:val="005A2B1D"/>
    <w:rsid w:val="005A5582"/>
    <w:rsid w:val="005C269E"/>
    <w:rsid w:val="005F1422"/>
    <w:rsid w:val="006017D1"/>
    <w:rsid w:val="00610612"/>
    <w:rsid w:val="00626CD2"/>
    <w:rsid w:val="0066687D"/>
    <w:rsid w:val="00666A93"/>
    <w:rsid w:val="0067291C"/>
    <w:rsid w:val="0067482A"/>
    <w:rsid w:val="0068461A"/>
    <w:rsid w:val="00691448"/>
    <w:rsid w:val="00696EB0"/>
    <w:rsid w:val="006A698A"/>
    <w:rsid w:val="006C1957"/>
    <w:rsid w:val="006C63B4"/>
    <w:rsid w:val="006C7705"/>
    <w:rsid w:val="006D5ED5"/>
    <w:rsid w:val="006E68DF"/>
    <w:rsid w:val="00750E61"/>
    <w:rsid w:val="0076660A"/>
    <w:rsid w:val="00791F75"/>
    <w:rsid w:val="007A7DB3"/>
    <w:rsid w:val="007B314C"/>
    <w:rsid w:val="007C60B4"/>
    <w:rsid w:val="007D3323"/>
    <w:rsid w:val="007D79B6"/>
    <w:rsid w:val="007E1397"/>
    <w:rsid w:val="007F4D0A"/>
    <w:rsid w:val="00816B0A"/>
    <w:rsid w:val="008256E8"/>
    <w:rsid w:val="00835BF2"/>
    <w:rsid w:val="00843725"/>
    <w:rsid w:val="00851DB5"/>
    <w:rsid w:val="00852FD2"/>
    <w:rsid w:val="008665AC"/>
    <w:rsid w:val="00890EB5"/>
    <w:rsid w:val="008D1AF4"/>
    <w:rsid w:val="009165EF"/>
    <w:rsid w:val="0091745E"/>
    <w:rsid w:val="00932D85"/>
    <w:rsid w:val="00934AC2"/>
    <w:rsid w:val="009410A7"/>
    <w:rsid w:val="00957784"/>
    <w:rsid w:val="009665B3"/>
    <w:rsid w:val="00977B3F"/>
    <w:rsid w:val="00992607"/>
    <w:rsid w:val="00992F67"/>
    <w:rsid w:val="00996863"/>
    <w:rsid w:val="00997937"/>
    <w:rsid w:val="009C35CC"/>
    <w:rsid w:val="009C7932"/>
    <w:rsid w:val="009C7B38"/>
    <w:rsid w:val="00A06A7B"/>
    <w:rsid w:val="00A1250E"/>
    <w:rsid w:val="00A23273"/>
    <w:rsid w:val="00A3337C"/>
    <w:rsid w:val="00A44E1B"/>
    <w:rsid w:val="00A5563A"/>
    <w:rsid w:val="00A76D6E"/>
    <w:rsid w:val="00AA327D"/>
    <w:rsid w:val="00AE40FF"/>
    <w:rsid w:val="00AE7A14"/>
    <w:rsid w:val="00B0134B"/>
    <w:rsid w:val="00B06CA5"/>
    <w:rsid w:val="00B112FE"/>
    <w:rsid w:val="00B163F5"/>
    <w:rsid w:val="00B508D0"/>
    <w:rsid w:val="00B54CAD"/>
    <w:rsid w:val="00B65014"/>
    <w:rsid w:val="00B7071C"/>
    <w:rsid w:val="00B712AB"/>
    <w:rsid w:val="00BD33CB"/>
    <w:rsid w:val="00BD55A2"/>
    <w:rsid w:val="00BD6EA1"/>
    <w:rsid w:val="00C23ECC"/>
    <w:rsid w:val="00C4128A"/>
    <w:rsid w:val="00C431D5"/>
    <w:rsid w:val="00C70F69"/>
    <w:rsid w:val="00C75E3C"/>
    <w:rsid w:val="00C84FF8"/>
    <w:rsid w:val="00CA75C9"/>
    <w:rsid w:val="00CB7F34"/>
    <w:rsid w:val="00CC2455"/>
    <w:rsid w:val="00CE0932"/>
    <w:rsid w:val="00CF289D"/>
    <w:rsid w:val="00CF559E"/>
    <w:rsid w:val="00D000A4"/>
    <w:rsid w:val="00D06811"/>
    <w:rsid w:val="00D250F2"/>
    <w:rsid w:val="00D31FFB"/>
    <w:rsid w:val="00D365B6"/>
    <w:rsid w:val="00D433BB"/>
    <w:rsid w:val="00D43A0B"/>
    <w:rsid w:val="00D56B42"/>
    <w:rsid w:val="00D7037A"/>
    <w:rsid w:val="00DC3427"/>
    <w:rsid w:val="00DE7493"/>
    <w:rsid w:val="00E027AF"/>
    <w:rsid w:val="00E13FA7"/>
    <w:rsid w:val="00E65DA4"/>
    <w:rsid w:val="00E66B30"/>
    <w:rsid w:val="00E730B0"/>
    <w:rsid w:val="00E80745"/>
    <w:rsid w:val="00E81754"/>
    <w:rsid w:val="00EE5BD5"/>
    <w:rsid w:val="00EF1024"/>
    <w:rsid w:val="00EF76CD"/>
    <w:rsid w:val="00F41564"/>
    <w:rsid w:val="00F65B60"/>
    <w:rsid w:val="00FA03C5"/>
    <w:rsid w:val="00FA706C"/>
    <w:rsid w:val="00FC29B9"/>
    <w:rsid w:val="00FC2AE2"/>
    <w:rsid w:val="00FF1754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0F915"/>
  <w15:chartTrackingRefBased/>
  <w15:docId w15:val="{68CA49DF-FCED-408F-A55F-CA0C68A8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Paragraph">
    <w:name w:val="Table Paragraph"/>
    <w:basedOn w:val="Normln"/>
    <w:uiPriority w:val="1"/>
    <w:qFormat/>
    <w:rsid w:val="00C75E3C"/>
    <w:pPr>
      <w:widowControl w:val="0"/>
      <w:autoSpaceDE w:val="0"/>
      <w:autoSpaceDN w:val="0"/>
      <w:spacing w:after="0" w:line="240" w:lineRule="auto"/>
      <w:ind w:left="71"/>
    </w:pPr>
    <w:rPr>
      <w:rFonts w:ascii="Times New Roman" w:eastAsia="Times New Roman" w:hAnsi="Times New Roman" w:cs="Times New Roman"/>
      <w:lang w:eastAsia="cs-CZ" w:bidi="cs-CZ"/>
    </w:rPr>
  </w:style>
  <w:style w:type="table" w:customStyle="1" w:styleId="TableNormal">
    <w:name w:val="Table Normal"/>
    <w:uiPriority w:val="2"/>
    <w:semiHidden/>
    <w:unhideWhenUsed/>
    <w:qFormat/>
    <w:rsid w:val="00C75E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rsid w:val="003E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F2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25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E4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0FF"/>
  </w:style>
  <w:style w:type="paragraph" w:styleId="Zpat">
    <w:name w:val="footer"/>
    <w:basedOn w:val="Normln"/>
    <w:link w:val="ZpatChar"/>
    <w:uiPriority w:val="99"/>
    <w:unhideWhenUsed/>
    <w:rsid w:val="00AE4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0FF"/>
  </w:style>
  <w:style w:type="table" w:styleId="Mkatabulky">
    <w:name w:val="Table Grid"/>
    <w:basedOn w:val="Normlntabulka"/>
    <w:uiPriority w:val="39"/>
    <w:rsid w:val="0083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azka">
    <w:name w:val="*otazka"/>
    <w:basedOn w:val="Normln"/>
    <w:link w:val="otazkaChar"/>
    <w:uiPriority w:val="99"/>
    <w:rsid w:val="00696EB0"/>
    <w:pPr>
      <w:keepNext/>
      <w:numPr>
        <w:numId w:val="22"/>
      </w:numPr>
      <w:spacing w:before="120" w:after="60" w:line="240" w:lineRule="auto"/>
      <w:ind w:left="357" w:hanging="357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podotazka">
    <w:name w:val="*podotazka"/>
    <w:basedOn w:val="Normln"/>
    <w:link w:val="podotazkaChar"/>
    <w:uiPriority w:val="99"/>
    <w:rsid w:val="00696EB0"/>
    <w:pPr>
      <w:numPr>
        <w:numId w:val="28"/>
      </w:numPr>
      <w:spacing w:after="0" w:line="240" w:lineRule="auto"/>
    </w:pPr>
    <w:rPr>
      <w:rFonts w:ascii="Arial" w:eastAsia="Times New Roman" w:hAnsi="Arial" w:cs="Arial"/>
      <w:lang w:eastAsia="cs-CZ"/>
    </w:rPr>
  </w:style>
  <w:style w:type="character" w:customStyle="1" w:styleId="otazkaChar">
    <w:name w:val="*otazka Char"/>
    <w:link w:val="otazka"/>
    <w:uiPriority w:val="99"/>
    <w:rsid w:val="00696EB0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podotazkaChar">
    <w:name w:val="*podotazka Char"/>
    <w:link w:val="podotazka"/>
    <w:uiPriority w:val="99"/>
    <w:rsid w:val="00696EB0"/>
    <w:rPr>
      <w:rFonts w:ascii="Arial" w:eastAsia="Times New Roman" w:hAnsi="Arial" w:cs="Arial"/>
      <w:lang w:eastAsia="cs-CZ"/>
    </w:rPr>
  </w:style>
  <w:style w:type="paragraph" w:customStyle="1" w:styleId="aotzka">
    <w:name w:val="a_otázka"/>
    <w:basedOn w:val="Normln"/>
    <w:link w:val="aotzkaChar1"/>
    <w:uiPriority w:val="99"/>
    <w:rsid w:val="00696EB0"/>
    <w:pPr>
      <w:keepNext/>
      <w:tabs>
        <w:tab w:val="num" w:pos="360"/>
      </w:tabs>
      <w:spacing w:before="120" w:after="60" w:line="240" w:lineRule="auto"/>
      <w:ind w:left="357" w:hanging="357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aotzkaChar1">
    <w:name w:val="a_otázka Char1"/>
    <w:link w:val="aotzka"/>
    <w:uiPriority w:val="99"/>
    <w:rsid w:val="00696EB0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styleId="Zdraznn">
    <w:name w:val="Emphasis"/>
    <w:qFormat/>
    <w:rsid w:val="00CF559E"/>
    <w:rPr>
      <w:i/>
      <w:iCs/>
    </w:rPr>
  </w:style>
  <w:style w:type="character" w:customStyle="1" w:styleId="FontStyle34">
    <w:name w:val="Font Style34"/>
    <w:rsid w:val="00CF559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58B41-42D5-4E4D-BCD9-B2ECB240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1806</Words>
  <Characters>10662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Malaťák Jan</dc:creator>
  <cp:keywords/>
  <dc:description/>
  <cp:lastModifiedBy>Aleš Zdeněk</cp:lastModifiedBy>
  <cp:revision>6</cp:revision>
  <cp:lastPrinted>2022-09-12T06:46:00Z</cp:lastPrinted>
  <dcterms:created xsi:type="dcterms:W3CDTF">2022-10-31T12:03:00Z</dcterms:created>
  <dcterms:modified xsi:type="dcterms:W3CDTF">2024-10-15T11:12:00Z</dcterms:modified>
</cp:coreProperties>
</file>