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5E840" w14:textId="1B498D26" w:rsidR="00322400" w:rsidRPr="003D1556" w:rsidRDefault="0009349C" w:rsidP="001E3BB5">
      <w:pPr>
        <w:pStyle w:val="Normlnweb"/>
        <w:spacing w:before="0" w:beforeAutospacing="0" w:after="0" w:afterAutospacing="0" w:line="259" w:lineRule="auto"/>
        <w:jc w:val="center"/>
        <w:rPr>
          <w:rFonts w:ascii="Arial" w:hAnsi="Arial" w:cs="Arial"/>
          <w:b/>
          <w:color w:val="000000"/>
        </w:rPr>
      </w:pPr>
      <w:r w:rsidRPr="0009349C">
        <w:rPr>
          <w:rFonts w:ascii="Arial" w:hAnsi="Arial" w:cs="Arial"/>
          <w:b/>
          <w:color w:val="000000"/>
        </w:rPr>
        <w:t>Řízení kvality a spolehlivosti v údržbě</w:t>
      </w:r>
    </w:p>
    <w:p w14:paraId="3A39EBD4" w14:textId="77777777" w:rsidR="00EB2B8B" w:rsidRPr="002C079D" w:rsidRDefault="00EB2B8B">
      <w:pPr>
        <w:pStyle w:val="Odstavecseseznamem"/>
        <w:numPr>
          <w:ilvl w:val="0"/>
          <w:numId w:val="1"/>
        </w:numPr>
        <w:spacing w:before="240" w:after="0"/>
        <w:ind w:left="419" w:hanging="357"/>
        <w:contextualSpacing w:val="0"/>
        <w:rPr>
          <w:rFonts w:ascii="Arial" w:hAnsi="Arial" w:cs="Arial"/>
          <w:b/>
        </w:rPr>
      </w:pPr>
      <w:r w:rsidRPr="002C079D">
        <w:rPr>
          <w:rFonts w:ascii="Arial" w:hAnsi="Arial" w:cs="Arial"/>
          <w:b/>
        </w:rPr>
        <w:t>Rozbor definice kvality</w:t>
      </w:r>
    </w:p>
    <w:p w14:paraId="5B1904AC" w14:textId="77777777" w:rsidR="00EB2B8B" w:rsidRPr="002C079D" w:rsidRDefault="00EB2B8B">
      <w:pPr>
        <w:pStyle w:val="Odstavecseseznamem"/>
        <w:numPr>
          <w:ilvl w:val="0"/>
          <w:numId w:val="12"/>
        </w:numPr>
        <w:spacing w:after="0"/>
        <w:ind w:left="850" w:hanging="425"/>
        <w:contextualSpacing w:val="0"/>
        <w:rPr>
          <w:rFonts w:ascii="Arial" w:hAnsi="Arial" w:cs="Arial"/>
        </w:rPr>
      </w:pPr>
      <w:r w:rsidRPr="002C079D">
        <w:rPr>
          <w:rFonts w:ascii="Arial" w:hAnsi="Arial" w:cs="Arial"/>
        </w:rPr>
        <w:t>historický vývoj pohledu na kvalitu</w:t>
      </w:r>
    </w:p>
    <w:p w14:paraId="69D52076" w14:textId="77777777" w:rsidR="00EB2B8B" w:rsidRPr="002C079D" w:rsidRDefault="00EB2B8B">
      <w:pPr>
        <w:pStyle w:val="Odstavecseseznamem"/>
        <w:numPr>
          <w:ilvl w:val="0"/>
          <w:numId w:val="12"/>
        </w:numPr>
        <w:spacing w:after="0"/>
        <w:ind w:left="850" w:hanging="425"/>
        <w:contextualSpacing w:val="0"/>
        <w:rPr>
          <w:rFonts w:ascii="Arial" w:hAnsi="Arial" w:cs="Arial"/>
        </w:rPr>
      </w:pPr>
      <w:r w:rsidRPr="002C079D">
        <w:rPr>
          <w:rFonts w:ascii="Arial" w:hAnsi="Arial" w:cs="Arial"/>
        </w:rPr>
        <w:t>stupeň splnění požadavků</w:t>
      </w:r>
    </w:p>
    <w:p w14:paraId="304B30E0" w14:textId="77777777" w:rsidR="00EB2B8B" w:rsidRPr="002C079D" w:rsidRDefault="00EB2B8B">
      <w:pPr>
        <w:pStyle w:val="Odstavecseseznamem"/>
        <w:numPr>
          <w:ilvl w:val="0"/>
          <w:numId w:val="12"/>
        </w:numPr>
        <w:spacing w:after="0"/>
        <w:ind w:left="850" w:hanging="425"/>
        <w:contextualSpacing w:val="0"/>
        <w:rPr>
          <w:rFonts w:ascii="Arial" w:hAnsi="Arial" w:cs="Arial"/>
        </w:rPr>
      </w:pPr>
      <w:r w:rsidRPr="002C079D">
        <w:rPr>
          <w:rFonts w:ascii="Arial" w:hAnsi="Arial" w:cs="Arial"/>
        </w:rPr>
        <w:t>definování požadavků na kvalitu</w:t>
      </w:r>
    </w:p>
    <w:p w14:paraId="4F9ECB54" w14:textId="77777777" w:rsidR="00EB2B8B" w:rsidRPr="002C079D" w:rsidRDefault="00EB2B8B">
      <w:pPr>
        <w:pStyle w:val="Odstavecseseznamem"/>
        <w:numPr>
          <w:ilvl w:val="0"/>
          <w:numId w:val="1"/>
        </w:numPr>
        <w:spacing w:before="240" w:after="0"/>
        <w:ind w:left="425" w:hanging="357"/>
        <w:contextualSpacing w:val="0"/>
        <w:rPr>
          <w:rFonts w:ascii="Arial" w:hAnsi="Arial" w:cs="Arial"/>
          <w:b/>
        </w:rPr>
      </w:pPr>
      <w:r w:rsidRPr="002C079D">
        <w:rPr>
          <w:rFonts w:ascii="Arial" w:hAnsi="Arial" w:cs="Arial"/>
          <w:b/>
        </w:rPr>
        <w:t>Management kvality</w:t>
      </w:r>
    </w:p>
    <w:p w14:paraId="19EB3A12" w14:textId="77777777" w:rsidR="00EB2B8B" w:rsidRPr="002C079D" w:rsidRDefault="00EB2B8B">
      <w:pPr>
        <w:pStyle w:val="Odstavecseseznamem"/>
        <w:numPr>
          <w:ilvl w:val="0"/>
          <w:numId w:val="13"/>
        </w:numPr>
        <w:spacing w:after="0"/>
        <w:ind w:left="851" w:hanging="425"/>
        <w:contextualSpacing w:val="0"/>
        <w:rPr>
          <w:rFonts w:ascii="Arial" w:hAnsi="Arial" w:cs="Arial"/>
        </w:rPr>
      </w:pPr>
      <w:r w:rsidRPr="002C079D">
        <w:rPr>
          <w:rFonts w:ascii="Arial" w:hAnsi="Arial" w:cs="Arial"/>
        </w:rPr>
        <w:t>politika kvality, cíle kvality, procesy</w:t>
      </w:r>
    </w:p>
    <w:p w14:paraId="701F953C" w14:textId="77777777" w:rsidR="00EB2B8B" w:rsidRPr="002C079D" w:rsidRDefault="00EB2B8B">
      <w:pPr>
        <w:pStyle w:val="Odstavecseseznamem"/>
        <w:numPr>
          <w:ilvl w:val="0"/>
          <w:numId w:val="13"/>
        </w:numPr>
        <w:spacing w:after="0"/>
        <w:ind w:left="851" w:hanging="425"/>
        <w:contextualSpacing w:val="0"/>
        <w:rPr>
          <w:rFonts w:ascii="Arial" w:hAnsi="Arial" w:cs="Arial"/>
        </w:rPr>
      </w:pPr>
      <w:r w:rsidRPr="002C079D">
        <w:rPr>
          <w:rFonts w:ascii="Arial" w:hAnsi="Arial" w:cs="Arial"/>
        </w:rPr>
        <w:t>plánování kvality (APQP), řízení kvality</w:t>
      </w:r>
    </w:p>
    <w:p w14:paraId="06AD10B1" w14:textId="77777777" w:rsidR="00EB2B8B" w:rsidRPr="002C079D" w:rsidRDefault="00EB2B8B">
      <w:pPr>
        <w:pStyle w:val="Odstavecseseznamem"/>
        <w:numPr>
          <w:ilvl w:val="0"/>
          <w:numId w:val="13"/>
        </w:numPr>
        <w:spacing w:after="0"/>
        <w:ind w:left="851" w:hanging="425"/>
        <w:contextualSpacing w:val="0"/>
        <w:rPr>
          <w:rFonts w:ascii="Arial" w:hAnsi="Arial" w:cs="Arial"/>
        </w:rPr>
      </w:pPr>
      <w:r w:rsidRPr="002C079D">
        <w:rPr>
          <w:rFonts w:ascii="Arial" w:hAnsi="Arial" w:cs="Arial"/>
        </w:rPr>
        <w:t>prokazování kvality, zlepšování kvality</w:t>
      </w:r>
    </w:p>
    <w:p w14:paraId="38660D60" w14:textId="77777777" w:rsidR="00EB2B8B" w:rsidRPr="002C079D" w:rsidRDefault="00EB2B8B">
      <w:pPr>
        <w:pStyle w:val="Odstavecseseznamem"/>
        <w:numPr>
          <w:ilvl w:val="0"/>
          <w:numId w:val="1"/>
        </w:numPr>
        <w:spacing w:before="240" w:after="0"/>
        <w:ind w:left="425" w:hanging="357"/>
        <w:contextualSpacing w:val="0"/>
        <w:rPr>
          <w:rFonts w:ascii="Arial" w:hAnsi="Arial" w:cs="Arial"/>
          <w:b/>
        </w:rPr>
      </w:pPr>
      <w:r w:rsidRPr="002C079D">
        <w:rPr>
          <w:rFonts w:ascii="Arial" w:hAnsi="Arial" w:cs="Arial"/>
          <w:b/>
        </w:rPr>
        <w:t>Zásady managementu kvality</w:t>
      </w:r>
    </w:p>
    <w:p w14:paraId="3E1BE2C2" w14:textId="77777777" w:rsidR="00EB2B8B" w:rsidRPr="002C079D" w:rsidRDefault="00EB2B8B">
      <w:pPr>
        <w:pStyle w:val="Odstavecseseznamem"/>
        <w:numPr>
          <w:ilvl w:val="0"/>
          <w:numId w:val="14"/>
        </w:numPr>
        <w:spacing w:after="0"/>
        <w:ind w:left="851" w:hanging="425"/>
        <w:contextualSpacing w:val="0"/>
        <w:rPr>
          <w:rFonts w:ascii="Arial" w:hAnsi="Arial" w:cs="Arial"/>
        </w:rPr>
      </w:pPr>
      <w:r w:rsidRPr="002C079D">
        <w:rPr>
          <w:rFonts w:ascii="Arial" w:hAnsi="Arial" w:cs="Arial"/>
        </w:rPr>
        <w:t>zaměření na zákazníka, vedení (leadership), angažovanost lidí</w:t>
      </w:r>
    </w:p>
    <w:p w14:paraId="4ED6FFDF" w14:textId="77777777" w:rsidR="00EB2B8B" w:rsidRPr="002C079D" w:rsidRDefault="00EB2B8B">
      <w:pPr>
        <w:pStyle w:val="Odstavecseseznamem"/>
        <w:numPr>
          <w:ilvl w:val="0"/>
          <w:numId w:val="14"/>
        </w:numPr>
        <w:spacing w:after="0"/>
        <w:ind w:left="851" w:hanging="425"/>
        <w:contextualSpacing w:val="0"/>
        <w:rPr>
          <w:rFonts w:ascii="Arial" w:hAnsi="Arial" w:cs="Arial"/>
        </w:rPr>
      </w:pPr>
      <w:r w:rsidRPr="002C079D">
        <w:rPr>
          <w:rFonts w:ascii="Arial" w:hAnsi="Arial" w:cs="Arial"/>
        </w:rPr>
        <w:t>procesní přístup, zlepšování</w:t>
      </w:r>
    </w:p>
    <w:p w14:paraId="2922EE39" w14:textId="77777777" w:rsidR="00EB2B8B" w:rsidRPr="002C079D" w:rsidRDefault="00EB2B8B">
      <w:pPr>
        <w:pStyle w:val="Odstavecseseznamem"/>
        <w:numPr>
          <w:ilvl w:val="0"/>
          <w:numId w:val="14"/>
        </w:numPr>
        <w:spacing w:after="0"/>
        <w:ind w:left="851" w:hanging="425"/>
        <w:contextualSpacing w:val="0"/>
        <w:rPr>
          <w:rFonts w:ascii="Arial" w:hAnsi="Arial" w:cs="Arial"/>
        </w:rPr>
      </w:pPr>
      <w:r w:rsidRPr="002C079D">
        <w:rPr>
          <w:rFonts w:ascii="Arial" w:hAnsi="Arial" w:cs="Arial"/>
        </w:rPr>
        <w:t>rozhodování na základě důkazů, management vztahů</w:t>
      </w:r>
    </w:p>
    <w:p w14:paraId="3C19BCE0" w14:textId="77777777" w:rsidR="00EB2B8B" w:rsidRPr="002C079D" w:rsidRDefault="00EB2B8B">
      <w:pPr>
        <w:pStyle w:val="Odstavecseseznamem"/>
        <w:numPr>
          <w:ilvl w:val="0"/>
          <w:numId w:val="1"/>
        </w:numPr>
        <w:spacing w:before="240" w:after="0"/>
        <w:ind w:left="425" w:hanging="357"/>
        <w:contextualSpacing w:val="0"/>
        <w:rPr>
          <w:rFonts w:ascii="Arial" w:hAnsi="Arial" w:cs="Arial"/>
          <w:b/>
        </w:rPr>
      </w:pPr>
      <w:r w:rsidRPr="002C079D">
        <w:rPr>
          <w:rFonts w:ascii="Arial" w:hAnsi="Arial" w:cs="Arial"/>
          <w:b/>
        </w:rPr>
        <w:t>Charakteristika mezinárodní normy ISO 9001:2015</w:t>
      </w:r>
    </w:p>
    <w:p w14:paraId="426FB1BF" w14:textId="77777777" w:rsidR="00EB2B8B" w:rsidRPr="002C079D" w:rsidRDefault="00EB2B8B">
      <w:pPr>
        <w:pStyle w:val="Odstavecseseznamem"/>
        <w:numPr>
          <w:ilvl w:val="0"/>
          <w:numId w:val="15"/>
        </w:numPr>
        <w:spacing w:after="0"/>
        <w:ind w:left="851" w:hanging="425"/>
        <w:contextualSpacing w:val="0"/>
        <w:rPr>
          <w:rFonts w:ascii="Arial" w:hAnsi="Arial" w:cs="Arial"/>
        </w:rPr>
      </w:pPr>
      <w:r w:rsidRPr="002C079D">
        <w:rPr>
          <w:rFonts w:ascii="Arial" w:hAnsi="Arial" w:cs="Arial"/>
        </w:rPr>
        <w:t>znázorněte a vysvětlete obecnou strukturu mezinárodní normy ISO 9001:2015 v cyklu PDCA (systém managementu kvality – procesní řízení)</w:t>
      </w:r>
    </w:p>
    <w:p w14:paraId="5202B418" w14:textId="77777777" w:rsidR="00EB2B8B" w:rsidRPr="002C079D" w:rsidRDefault="00EB2B8B">
      <w:pPr>
        <w:pStyle w:val="Odstavecseseznamem"/>
        <w:numPr>
          <w:ilvl w:val="0"/>
          <w:numId w:val="15"/>
        </w:numPr>
        <w:spacing w:after="0"/>
        <w:ind w:left="851" w:hanging="425"/>
        <w:contextualSpacing w:val="0"/>
        <w:rPr>
          <w:rFonts w:ascii="Arial" w:hAnsi="Arial" w:cs="Arial"/>
        </w:rPr>
      </w:pPr>
      <w:r w:rsidRPr="002C079D">
        <w:rPr>
          <w:rFonts w:ascii="Arial" w:hAnsi="Arial" w:cs="Arial"/>
        </w:rPr>
        <w:t>tvorba a funkce příručky kvality</w:t>
      </w:r>
    </w:p>
    <w:p w14:paraId="4CC3D00A" w14:textId="77777777" w:rsidR="00EB2B8B" w:rsidRPr="002C079D" w:rsidRDefault="00EB2B8B">
      <w:pPr>
        <w:pStyle w:val="Odstavecseseznamem"/>
        <w:numPr>
          <w:ilvl w:val="0"/>
          <w:numId w:val="15"/>
        </w:numPr>
        <w:spacing w:after="0"/>
        <w:ind w:left="851" w:hanging="425"/>
        <w:contextualSpacing w:val="0"/>
        <w:rPr>
          <w:rFonts w:ascii="Arial" w:hAnsi="Arial" w:cs="Arial"/>
        </w:rPr>
      </w:pPr>
      <w:r w:rsidRPr="002C079D">
        <w:rPr>
          <w:rFonts w:ascii="Arial" w:hAnsi="Arial" w:cs="Arial"/>
        </w:rPr>
        <w:t>postup zavádění normovaného systému managementu kvality do organizace</w:t>
      </w:r>
    </w:p>
    <w:p w14:paraId="0F10E8E0" w14:textId="77777777" w:rsidR="00EB2B8B" w:rsidRPr="002C079D" w:rsidRDefault="00EB2B8B">
      <w:pPr>
        <w:pStyle w:val="Odstavecseseznamem"/>
        <w:numPr>
          <w:ilvl w:val="0"/>
          <w:numId w:val="1"/>
        </w:numPr>
        <w:spacing w:before="240" w:after="0"/>
        <w:ind w:left="425" w:hanging="357"/>
        <w:contextualSpacing w:val="0"/>
        <w:rPr>
          <w:rFonts w:ascii="Arial" w:hAnsi="Arial" w:cs="Arial"/>
          <w:b/>
        </w:rPr>
      </w:pPr>
      <w:r w:rsidRPr="002C079D">
        <w:rPr>
          <w:rFonts w:ascii="Arial" w:hAnsi="Arial" w:cs="Arial"/>
          <w:b/>
          <w:bCs/>
        </w:rPr>
        <w:t>Auditování systému managementu jakosti</w:t>
      </w:r>
    </w:p>
    <w:p w14:paraId="16C299AB" w14:textId="77777777" w:rsidR="00EB2B8B" w:rsidRPr="002C079D" w:rsidRDefault="00EB2B8B">
      <w:pPr>
        <w:pStyle w:val="Odstavecseseznamem"/>
        <w:numPr>
          <w:ilvl w:val="0"/>
          <w:numId w:val="16"/>
        </w:numPr>
        <w:spacing w:after="0"/>
        <w:ind w:left="851" w:hanging="425"/>
        <w:contextualSpacing w:val="0"/>
        <w:rPr>
          <w:rFonts w:ascii="Arial" w:hAnsi="Arial" w:cs="Arial"/>
        </w:rPr>
      </w:pPr>
      <w:r w:rsidRPr="002C079D">
        <w:rPr>
          <w:rFonts w:ascii="Arial" w:hAnsi="Arial" w:cs="Arial"/>
        </w:rPr>
        <w:t>smysl a poslání auditu systému managementu kvality</w:t>
      </w:r>
    </w:p>
    <w:p w14:paraId="428DE2C1" w14:textId="77777777" w:rsidR="00EB2B8B" w:rsidRPr="002C079D" w:rsidRDefault="00EB2B8B">
      <w:pPr>
        <w:pStyle w:val="Odstavecseseznamem"/>
        <w:numPr>
          <w:ilvl w:val="0"/>
          <w:numId w:val="16"/>
        </w:numPr>
        <w:spacing w:after="0"/>
        <w:ind w:left="851" w:hanging="425"/>
        <w:contextualSpacing w:val="0"/>
        <w:rPr>
          <w:rFonts w:ascii="Arial" w:hAnsi="Arial" w:cs="Arial"/>
        </w:rPr>
      </w:pPr>
      <w:r w:rsidRPr="002C079D">
        <w:rPr>
          <w:rFonts w:ascii="Arial" w:hAnsi="Arial" w:cs="Arial"/>
        </w:rPr>
        <w:t>druhy auditů</w:t>
      </w:r>
    </w:p>
    <w:p w14:paraId="5840D157" w14:textId="77777777" w:rsidR="00EB2B8B" w:rsidRPr="002C079D" w:rsidRDefault="00EB2B8B">
      <w:pPr>
        <w:pStyle w:val="Odstavecseseznamem"/>
        <w:numPr>
          <w:ilvl w:val="0"/>
          <w:numId w:val="16"/>
        </w:numPr>
        <w:spacing w:after="0"/>
        <w:ind w:left="851" w:hanging="425"/>
        <w:contextualSpacing w:val="0"/>
        <w:rPr>
          <w:rFonts w:ascii="Arial" w:hAnsi="Arial" w:cs="Arial"/>
        </w:rPr>
      </w:pPr>
      <w:r w:rsidRPr="002C079D">
        <w:rPr>
          <w:rFonts w:ascii="Arial" w:hAnsi="Arial" w:cs="Arial"/>
        </w:rPr>
        <w:t>požadavky na auditory</w:t>
      </w:r>
    </w:p>
    <w:p w14:paraId="49ABDE88" w14:textId="77777777" w:rsidR="00EB2B8B" w:rsidRPr="002C079D" w:rsidRDefault="00EB2B8B">
      <w:pPr>
        <w:pStyle w:val="Odstavecseseznamem"/>
        <w:numPr>
          <w:ilvl w:val="0"/>
          <w:numId w:val="1"/>
        </w:numPr>
        <w:spacing w:before="240" w:after="0"/>
        <w:ind w:left="426" w:hanging="357"/>
        <w:contextualSpacing w:val="0"/>
        <w:rPr>
          <w:rFonts w:ascii="Arial" w:hAnsi="Arial" w:cs="Arial"/>
          <w:b/>
        </w:rPr>
      </w:pPr>
      <w:r w:rsidRPr="002C079D">
        <w:rPr>
          <w:rFonts w:ascii="Arial" w:hAnsi="Arial" w:cs="Arial"/>
          <w:b/>
        </w:rPr>
        <w:t>Nástroje pro řízení a zlepšování kvality</w:t>
      </w:r>
    </w:p>
    <w:p w14:paraId="6184DEC5" w14:textId="77777777" w:rsidR="00EB2B8B" w:rsidRPr="002C079D" w:rsidRDefault="00EB2B8B">
      <w:pPr>
        <w:pStyle w:val="Odstavecseseznamem"/>
        <w:numPr>
          <w:ilvl w:val="0"/>
          <w:numId w:val="17"/>
        </w:numPr>
        <w:spacing w:after="0"/>
        <w:ind w:left="851" w:hanging="425"/>
        <w:contextualSpacing w:val="0"/>
        <w:rPr>
          <w:rFonts w:ascii="Arial" w:hAnsi="Arial" w:cs="Arial"/>
        </w:rPr>
      </w:pPr>
      <w:r w:rsidRPr="002C079D">
        <w:rPr>
          <w:rFonts w:ascii="Arial" w:hAnsi="Arial" w:cs="Arial"/>
        </w:rPr>
        <w:t>afinitní diagram, diagram vzájemných vztahů, systematický (stromový) diagram</w:t>
      </w:r>
    </w:p>
    <w:p w14:paraId="416323D4" w14:textId="77777777" w:rsidR="00EB2B8B" w:rsidRPr="002C079D" w:rsidRDefault="00EB2B8B">
      <w:pPr>
        <w:pStyle w:val="Odstavecseseznamem"/>
        <w:numPr>
          <w:ilvl w:val="0"/>
          <w:numId w:val="17"/>
        </w:numPr>
        <w:spacing w:after="0"/>
        <w:ind w:left="851" w:hanging="425"/>
        <w:contextualSpacing w:val="0"/>
        <w:rPr>
          <w:rFonts w:ascii="Arial" w:hAnsi="Arial" w:cs="Arial"/>
        </w:rPr>
      </w:pPr>
      <w:r w:rsidRPr="002C079D">
        <w:rPr>
          <w:rFonts w:ascii="Arial" w:hAnsi="Arial" w:cs="Arial"/>
        </w:rPr>
        <w:t>maticový diagram, analýza údajů v matici</w:t>
      </w:r>
    </w:p>
    <w:p w14:paraId="136243F3" w14:textId="77777777" w:rsidR="00EB2B8B" w:rsidRPr="002C079D" w:rsidRDefault="00EB2B8B">
      <w:pPr>
        <w:pStyle w:val="Odstavecseseznamem"/>
        <w:numPr>
          <w:ilvl w:val="0"/>
          <w:numId w:val="17"/>
        </w:numPr>
        <w:spacing w:after="0"/>
        <w:ind w:left="851" w:hanging="425"/>
        <w:contextualSpacing w:val="0"/>
        <w:rPr>
          <w:rFonts w:ascii="Arial" w:hAnsi="Arial" w:cs="Arial"/>
        </w:rPr>
      </w:pPr>
      <w:r w:rsidRPr="002C079D">
        <w:rPr>
          <w:rFonts w:ascii="Arial" w:hAnsi="Arial" w:cs="Arial"/>
        </w:rPr>
        <w:t>diagram PDPC (</w:t>
      </w:r>
      <w:r w:rsidRPr="002C079D">
        <w:rPr>
          <w:rFonts w:ascii="Arial" w:hAnsi="Arial" w:cs="Arial"/>
          <w:lang w:val="en-US"/>
        </w:rPr>
        <w:t>Process Decision Program Chart), síťový graf</w:t>
      </w:r>
    </w:p>
    <w:p w14:paraId="3BD58324" w14:textId="77777777" w:rsidR="00EB2B8B" w:rsidRPr="002C079D" w:rsidRDefault="00EB2B8B">
      <w:pPr>
        <w:pStyle w:val="Odstavecseseznamem"/>
        <w:numPr>
          <w:ilvl w:val="0"/>
          <w:numId w:val="1"/>
        </w:numPr>
        <w:spacing w:before="240" w:after="0"/>
        <w:ind w:left="425" w:hanging="357"/>
        <w:contextualSpacing w:val="0"/>
        <w:rPr>
          <w:rFonts w:ascii="Arial" w:hAnsi="Arial" w:cs="Arial"/>
          <w:b/>
        </w:rPr>
      </w:pPr>
      <w:r w:rsidRPr="002C079D">
        <w:rPr>
          <w:rFonts w:ascii="Arial" w:hAnsi="Arial" w:cs="Arial"/>
          <w:b/>
        </w:rPr>
        <w:t>Regulační diagram</w:t>
      </w:r>
    </w:p>
    <w:p w14:paraId="0914C8F5" w14:textId="77777777" w:rsidR="00EB2B8B" w:rsidRPr="002C079D" w:rsidRDefault="00EB2B8B">
      <w:pPr>
        <w:pStyle w:val="Odstavecseseznamem"/>
        <w:numPr>
          <w:ilvl w:val="0"/>
          <w:numId w:val="18"/>
        </w:numPr>
        <w:spacing w:after="0"/>
        <w:ind w:left="850" w:hanging="425"/>
        <w:contextualSpacing w:val="0"/>
        <w:rPr>
          <w:rFonts w:ascii="Arial" w:hAnsi="Arial" w:cs="Arial"/>
        </w:rPr>
      </w:pPr>
      <w:r w:rsidRPr="002C079D">
        <w:rPr>
          <w:rFonts w:ascii="Arial" w:hAnsi="Arial" w:cs="Arial"/>
        </w:rPr>
        <w:t>poslání regulačních diagramů</w:t>
      </w:r>
    </w:p>
    <w:p w14:paraId="7D6E206A" w14:textId="77777777" w:rsidR="00EB2B8B" w:rsidRPr="002C079D" w:rsidRDefault="00EB2B8B">
      <w:pPr>
        <w:pStyle w:val="Odstavecseseznamem"/>
        <w:numPr>
          <w:ilvl w:val="0"/>
          <w:numId w:val="18"/>
        </w:numPr>
        <w:spacing w:after="0"/>
        <w:ind w:left="850" w:hanging="425"/>
        <w:contextualSpacing w:val="0"/>
        <w:rPr>
          <w:rFonts w:ascii="Arial" w:hAnsi="Arial" w:cs="Arial"/>
        </w:rPr>
      </w:pPr>
      <w:r w:rsidRPr="002C079D">
        <w:rPr>
          <w:rFonts w:ascii="Arial" w:hAnsi="Arial" w:cs="Arial"/>
        </w:rPr>
        <w:t xml:space="preserve">postup sestavení regulačního diagramu </w:t>
      </w:r>
      <w:r w:rsidRPr="002C079D">
        <w:rPr>
          <w:rFonts w:ascii="Arial" w:hAnsi="Arial" w:cs="Arial"/>
          <w:lang w:val="pl-PL"/>
        </w:rPr>
        <w:t>X, R</w:t>
      </w:r>
    </w:p>
    <w:p w14:paraId="04DE724E" w14:textId="77777777" w:rsidR="00EB2B8B" w:rsidRPr="002C079D" w:rsidRDefault="00EB2B8B">
      <w:pPr>
        <w:pStyle w:val="Odstavecseseznamem"/>
        <w:numPr>
          <w:ilvl w:val="0"/>
          <w:numId w:val="18"/>
        </w:numPr>
        <w:spacing w:after="0"/>
        <w:ind w:left="850" w:hanging="425"/>
        <w:contextualSpacing w:val="0"/>
        <w:rPr>
          <w:rFonts w:ascii="Arial" w:hAnsi="Arial" w:cs="Arial"/>
        </w:rPr>
      </w:pPr>
      <w:r w:rsidRPr="002C079D">
        <w:rPr>
          <w:rFonts w:ascii="Arial" w:hAnsi="Arial" w:cs="Arial"/>
        </w:rPr>
        <w:t>způsobilost procesu a strojů</w:t>
      </w:r>
    </w:p>
    <w:p w14:paraId="64D3CE1C" w14:textId="77777777" w:rsidR="00EB2B8B" w:rsidRPr="002C079D" w:rsidRDefault="00EB2B8B">
      <w:pPr>
        <w:pStyle w:val="Odstavecseseznamem"/>
        <w:numPr>
          <w:ilvl w:val="0"/>
          <w:numId w:val="1"/>
        </w:numPr>
        <w:spacing w:before="240" w:after="0"/>
        <w:ind w:left="425" w:hanging="357"/>
        <w:contextualSpacing w:val="0"/>
        <w:rPr>
          <w:rFonts w:ascii="Arial" w:hAnsi="Arial" w:cs="Arial"/>
          <w:b/>
        </w:rPr>
      </w:pPr>
      <w:r w:rsidRPr="002C079D">
        <w:rPr>
          <w:rFonts w:ascii="Arial" w:hAnsi="Arial" w:cs="Arial"/>
          <w:b/>
          <w:bCs/>
        </w:rPr>
        <w:t>Analýza možností vzniku vad a jejich následků (FMEA)</w:t>
      </w:r>
    </w:p>
    <w:p w14:paraId="2C96F5B8" w14:textId="77777777" w:rsidR="00EB2B8B" w:rsidRPr="002C079D" w:rsidRDefault="00EB2B8B">
      <w:pPr>
        <w:pStyle w:val="Odstavecseseznamem"/>
        <w:numPr>
          <w:ilvl w:val="0"/>
          <w:numId w:val="19"/>
        </w:numPr>
        <w:spacing w:after="0"/>
        <w:ind w:left="850" w:hanging="425"/>
        <w:contextualSpacing w:val="0"/>
        <w:rPr>
          <w:rFonts w:ascii="Arial" w:hAnsi="Arial" w:cs="Arial"/>
        </w:rPr>
      </w:pPr>
      <w:r w:rsidRPr="002C079D">
        <w:rPr>
          <w:rFonts w:ascii="Arial" w:hAnsi="Arial" w:cs="Arial"/>
        </w:rPr>
        <w:t>druhy FMEA, odlišnost FMECA</w:t>
      </w:r>
    </w:p>
    <w:p w14:paraId="365D5CC0" w14:textId="77777777" w:rsidR="00EB2B8B" w:rsidRPr="002C079D" w:rsidRDefault="00EB2B8B">
      <w:pPr>
        <w:pStyle w:val="Odstavecseseznamem"/>
        <w:numPr>
          <w:ilvl w:val="0"/>
          <w:numId w:val="19"/>
        </w:numPr>
        <w:spacing w:after="0"/>
        <w:ind w:left="850" w:hanging="425"/>
        <w:contextualSpacing w:val="0"/>
        <w:rPr>
          <w:rFonts w:ascii="Arial" w:hAnsi="Arial" w:cs="Arial"/>
        </w:rPr>
      </w:pPr>
      <w:r w:rsidRPr="002C079D">
        <w:rPr>
          <w:rFonts w:ascii="Arial" w:hAnsi="Arial" w:cs="Arial"/>
        </w:rPr>
        <w:t>postup analýzy FMEA</w:t>
      </w:r>
    </w:p>
    <w:p w14:paraId="36BC0179" w14:textId="77777777" w:rsidR="00EB2B8B" w:rsidRPr="002C079D" w:rsidRDefault="00EB2B8B">
      <w:pPr>
        <w:pStyle w:val="Odstavecseseznamem"/>
        <w:numPr>
          <w:ilvl w:val="0"/>
          <w:numId w:val="19"/>
        </w:numPr>
        <w:spacing w:after="0"/>
        <w:ind w:left="850" w:hanging="425"/>
        <w:contextualSpacing w:val="0"/>
        <w:rPr>
          <w:rFonts w:ascii="Arial" w:hAnsi="Arial" w:cs="Arial"/>
        </w:rPr>
      </w:pPr>
      <w:r w:rsidRPr="002C079D">
        <w:rPr>
          <w:rFonts w:ascii="Arial" w:hAnsi="Arial" w:cs="Arial"/>
        </w:rPr>
        <w:t>výpočet kritičnosti u FMECA, využití metody při zvyšování kvality</w:t>
      </w:r>
    </w:p>
    <w:p w14:paraId="659162FC" w14:textId="77777777" w:rsidR="00EB2B8B" w:rsidRPr="002C079D" w:rsidRDefault="00EB2B8B">
      <w:pPr>
        <w:pStyle w:val="Odstavecseseznamem"/>
        <w:numPr>
          <w:ilvl w:val="0"/>
          <w:numId w:val="1"/>
        </w:numPr>
        <w:spacing w:before="240" w:after="0"/>
        <w:ind w:left="425" w:hanging="357"/>
        <w:contextualSpacing w:val="0"/>
        <w:rPr>
          <w:rFonts w:ascii="Arial" w:hAnsi="Arial" w:cs="Arial"/>
          <w:b/>
        </w:rPr>
      </w:pPr>
      <w:r w:rsidRPr="002C079D">
        <w:rPr>
          <w:rFonts w:ascii="Arial" w:hAnsi="Arial" w:cs="Arial"/>
          <w:b/>
        </w:rPr>
        <w:t>Metoda rozvinutí funkce kvality (QFD - quality function deployment)</w:t>
      </w:r>
    </w:p>
    <w:p w14:paraId="158F4A32" w14:textId="77777777" w:rsidR="00EB2B8B" w:rsidRPr="002C079D" w:rsidRDefault="00EB2B8B">
      <w:pPr>
        <w:pStyle w:val="Odstavecseseznamem"/>
        <w:numPr>
          <w:ilvl w:val="0"/>
          <w:numId w:val="20"/>
        </w:numPr>
        <w:spacing w:after="0"/>
        <w:ind w:left="850" w:hanging="425"/>
        <w:contextualSpacing w:val="0"/>
        <w:rPr>
          <w:rFonts w:ascii="Arial" w:hAnsi="Arial" w:cs="Arial"/>
        </w:rPr>
      </w:pPr>
      <w:r w:rsidRPr="002C079D">
        <w:rPr>
          <w:rFonts w:ascii="Arial" w:hAnsi="Arial" w:cs="Arial"/>
        </w:rPr>
        <w:t>uplatnění metody QFD a její využití</w:t>
      </w:r>
    </w:p>
    <w:p w14:paraId="351E222D" w14:textId="77777777" w:rsidR="00EB2B8B" w:rsidRPr="002C079D" w:rsidRDefault="00EB2B8B">
      <w:pPr>
        <w:pStyle w:val="Odstavecseseznamem"/>
        <w:numPr>
          <w:ilvl w:val="0"/>
          <w:numId w:val="20"/>
        </w:numPr>
        <w:spacing w:after="0"/>
        <w:ind w:left="850" w:hanging="425"/>
        <w:contextualSpacing w:val="0"/>
        <w:rPr>
          <w:rFonts w:ascii="Arial" w:hAnsi="Arial" w:cs="Arial"/>
        </w:rPr>
      </w:pPr>
      <w:r w:rsidRPr="002C079D">
        <w:rPr>
          <w:rFonts w:ascii="Arial" w:hAnsi="Arial" w:cs="Arial"/>
        </w:rPr>
        <w:t>struktura „domu“ kvality</w:t>
      </w:r>
    </w:p>
    <w:p w14:paraId="6011F329" w14:textId="77777777" w:rsidR="00EB2B8B" w:rsidRPr="002C079D" w:rsidRDefault="00EB2B8B">
      <w:pPr>
        <w:pStyle w:val="Odstavecseseznamem"/>
        <w:numPr>
          <w:ilvl w:val="0"/>
          <w:numId w:val="20"/>
        </w:numPr>
        <w:spacing w:after="0"/>
        <w:ind w:left="850" w:hanging="425"/>
        <w:contextualSpacing w:val="0"/>
        <w:rPr>
          <w:rFonts w:ascii="Arial" w:hAnsi="Arial" w:cs="Arial"/>
        </w:rPr>
      </w:pPr>
      <w:r w:rsidRPr="002C079D">
        <w:rPr>
          <w:rFonts w:ascii="Arial" w:hAnsi="Arial" w:cs="Arial"/>
        </w:rPr>
        <w:t>převádění obecných požadavků na kvalitu na konkrétní znaky kvality</w:t>
      </w:r>
    </w:p>
    <w:p w14:paraId="2BAA4B6E" w14:textId="77777777" w:rsidR="00EB2B8B" w:rsidRPr="002C079D" w:rsidRDefault="00EB2B8B">
      <w:pPr>
        <w:pStyle w:val="Odstavecseseznamem"/>
        <w:numPr>
          <w:ilvl w:val="0"/>
          <w:numId w:val="1"/>
        </w:numPr>
        <w:spacing w:before="240" w:after="0"/>
        <w:ind w:left="425" w:hanging="357"/>
        <w:contextualSpacing w:val="0"/>
        <w:rPr>
          <w:rFonts w:ascii="Arial" w:hAnsi="Arial" w:cs="Arial"/>
          <w:b/>
        </w:rPr>
      </w:pPr>
      <w:r w:rsidRPr="002C079D">
        <w:rPr>
          <w:rFonts w:ascii="Arial" w:hAnsi="Arial" w:cs="Arial"/>
          <w:b/>
        </w:rPr>
        <w:t>Statistická přejímka</w:t>
      </w:r>
    </w:p>
    <w:p w14:paraId="3F1C8524" w14:textId="77777777" w:rsidR="00EB2B8B" w:rsidRPr="002C079D" w:rsidRDefault="00EB2B8B">
      <w:pPr>
        <w:pStyle w:val="Odstavecseseznamem"/>
        <w:numPr>
          <w:ilvl w:val="0"/>
          <w:numId w:val="21"/>
        </w:numPr>
        <w:spacing w:after="0"/>
        <w:ind w:left="850" w:hanging="425"/>
        <w:contextualSpacing w:val="0"/>
        <w:rPr>
          <w:rFonts w:ascii="Arial" w:hAnsi="Arial" w:cs="Arial"/>
        </w:rPr>
      </w:pPr>
      <w:r w:rsidRPr="002C079D">
        <w:rPr>
          <w:rFonts w:ascii="Arial" w:hAnsi="Arial" w:cs="Arial"/>
        </w:rPr>
        <w:t>příklady použití statistické přejímky, její výhodnost a omezení</w:t>
      </w:r>
    </w:p>
    <w:p w14:paraId="442C892C" w14:textId="77777777" w:rsidR="00EB2B8B" w:rsidRPr="002C079D" w:rsidRDefault="00EB2B8B">
      <w:pPr>
        <w:pStyle w:val="Odstavecseseznamem"/>
        <w:numPr>
          <w:ilvl w:val="0"/>
          <w:numId w:val="21"/>
        </w:numPr>
        <w:spacing w:after="0"/>
        <w:ind w:left="850" w:hanging="425"/>
        <w:contextualSpacing w:val="0"/>
        <w:rPr>
          <w:rFonts w:ascii="Arial" w:hAnsi="Arial" w:cs="Arial"/>
        </w:rPr>
      </w:pPr>
      <w:r w:rsidRPr="002C079D">
        <w:rPr>
          <w:rFonts w:ascii="Arial" w:hAnsi="Arial" w:cs="Arial"/>
        </w:rPr>
        <w:t>postup sestavení přejímacího plánu (</w:t>
      </w:r>
      <w:r w:rsidRPr="002C079D">
        <w:rPr>
          <w:rFonts w:ascii="Arial" w:hAnsi="Arial" w:cs="Arial"/>
          <w:i/>
        </w:rPr>
        <w:t>α, β, n, N, AQL, LPTD, A</w:t>
      </w:r>
      <w:r w:rsidRPr="002C079D">
        <w:rPr>
          <w:rFonts w:ascii="Arial" w:hAnsi="Arial" w:cs="Arial"/>
          <w:i/>
          <w:vertAlign w:val="subscript"/>
        </w:rPr>
        <w:t>c</w:t>
      </w:r>
      <w:r w:rsidRPr="002C079D">
        <w:rPr>
          <w:rFonts w:ascii="Arial" w:hAnsi="Arial" w:cs="Arial"/>
        </w:rPr>
        <w:t>)</w:t>
      </w:r>
    </w:p>
    <w:p w14:paraId="7B9747AE" w14:textId="77777777" w:rsidR="00EB2B8B" w:rsidRPr="002C079D" w:rsidRDefault="00EB2B8B">
      <w:pPr>
        <w:pStyle w:val="Odstavecseseznamem"/>
        <w:numPr>
          <w:ilvl w:val="0"/>
          <w:numId w:val="21"/>
        </w:numPr>
        <w:spacing w:after="0"/>
        <w:ind w:left="850" w:hanging="425"/>
        <w:contextualSpacing w:val="0"/>
        <w:rPr>
          <w:rFonts w:ascii="Arial" w:hAnsi="Arial" w:cs="Arial"/>
        </w:rPr>
      </w:pPr>
      <w:r w:rsidRPr="002C079D">
        <w:rPr>
          <w:rFonts w:ascii="Arial" w:hAnsi="Arial" w:cs="Arial"/>
        </w:rPr>
        <w:lastRenderedPageBreak/>
        <w:t>pravděpodobnost přijetí a zamítnutí dávky</w:t>
      </w:r>
    </w:p>
    <w:p w14:paraId="75A5D139" w14:textId="77777777" w:rsidR="00EB2B8B" w:rsidRPr="002C079D" w:rsidRDefault="00EB2B8B">
      <w:pPr>
        <w:pStyle w:val="Odstavecseseznamem"/>
        <w:numPr>
          <w:ilvl w:val="0"/>
          <w:numId w:val="1"/>
        </w:numPr>
        <w:spacing w:before="240" w:after="0"/>
        <w:ind w:left="425" w:hanging="357"/>
        <w:contextualSpacing w:val="0"/>
        <w:rPr>
          <w:rFonts w:ascii="Arial" w:hAnsi="Arial" w:cs="Arial"/>
          <w:b/>
        </w:rPr>
      </w:pPr>
      <w:r w:rsidRPr="002C079D">
        <w:rPr>
          <w:rFonts w:ascii="Arial" w:hAnsi="Arial" w:cs="Arial"/>
          <w:b/>
        </w:rPr>
        <w:t>Údržba zaměřená na bezporuchovost (RCM)</w:t>
      </w:r>
    </w:p>
    <w:p w14:paraId="75587103" w14:textId="77777777" w:rsidR="00EB2B8B" w:rsidRPr="002C079D" w:rsidRDefault="00EB2B8B">
      <w:pPr>
        <w:pStyle w:val="Odstavecseseznamem"/>
        <w:numPr>
          <w:ilvl w:val="0"/>
          <w:numId w:val="2"/>
        </w:numPr>
        <w:spacing w:after="0"/>
        <w:ind w:left="850" w:hanging="425"/>
        <w:contextualSpacing w:val="0"/>
        <w:rPr>
          <w:rFonts w:ascii="Arial" w:hAnsi="Arial" w:cs="Arial"/>
        </w:rPr>
      </w:pPr>
      <w:r w:rsidRPr="002C079D">
        <w:rPr>
          <w:rFonts w:ascii="Arial" w:hAnsi="Arial" w:cs="Arial"/>
        </w:rPr>
        <w:t>poruchy strojů a jejich příčiny</w:t>
      </w:r>
    </w:p>
    <w:p w14:paraId="5CF4834A" w14:textId="77777777" w:rsidR="00EB2B8B" w:rsidRPr="002C079D" w:rsidRDefault="00EB2B8B">
      <w:pPr>
        <w:pStyle w:val="Odstavecseseznamem"/>
        <w:numPr>
          <w:ilvl w:val="0"/>
          <w:numId w:val="2"/>
        </w:numPr>
        <w:spacing w:after="0"/>
        <w:ind w:left="850" w:hanging="425"/>
        <w:contextualSpacing w:val="0"/>
        <w:rPr>
          <w:rFonts w:ascii="Arial" w:hAnsi="Arial" w:cs="Arial"/>
        </w:rPr>
      </w:pPr>
      <w:r w:rsidRPr="002C079D">
        <w:rPr>
          <w:rFonts w:ascii="Arial" w:hAnsi="Arial" w:cs="Arial"/>
        </w:rPr>
        <w:t>funkčně významný objekt</w:t>
      </w:r>
    </w:p>
    <w:p w14:paraId="2B5D89D2" w14:textId="77777777" w:rsidR="00EB2B8B" w:rsidRPr="002C079D" w:rsidRDefault="00EB2B8B">
      <w:pPr>
        <w:pStyle w:val="Odstavecseseznamem"/>
        <w:numPr>
          <w:ilvl w:val="0"/>
          <w:numId w:val="2"/>
        </w:numPr>
        <w:spacing w:after="0"/>
        <w:ind w:left="850" w:hanging="425"/>
        <w:contextualSpacing w:val="0"/>
        <w:rPr>
          <w:rFonts w:ascii="Arial" w:hAnsi="Arial" w:cs="Arial"/>
        </w:rPr>
      </w:pPr>
      <w:r w:rsidRPr="002C079D">
        <w:rPr>
          <w:rFonts w:ascii="Arial" w:hAnsi="Arial" w:cs="Arial"/>
        </w:rPr>
        <w:t>inherentní úroveň bezporuchovosti a bezpečnosti</w:t>
      </w:r>
    </w:p>
    <w:p w14:paraId="3E7D1242" w14:textId="77777777" w:rsidR="00EB2B8B" w:rsidRPr="002C079D" w:rsidRDefault="00EB2B8B">
      <w:pPr>
        <w:pStyle w:val="Odstavecseseznamem"/>
        <w:numPr>
          <w:ilvl w:val="0"/>
          <w:numId w:val="1"/>
        </w:numPr>
        <w:spacing w:before="240" w:after="0"/>
        <w:ind w:left="425"/>
        <w:contextualSpacing w:val="0"/>
        <w:rPr>
          <w:rFonts w:ascii="Arial" w:hAnsi="Arial" w:cs="Arial"/>
          <w:b/>
        </w:rPr>
      </w:pPr>
      <w:r w:rsidRPr="002C079D">
        <w:rPr>
          <w:rFonts w:ascii="Arial" w:hAnsi="Arial" w:cs="Arial"/>
          <w:b/>
        </w:rPr>
        <w:t>Program údržby</w:t>
      </w:r>
    </w:p>
    <w:p w14:paraId="5F324711" w14:textId="77777777" w:rsidR="00EB2B8B" w:rsidRPr="002C079D" w:rsidRDefault="00EB2B8B">
      <w:pPr>
        <w:pStyle w:val="Odstavecseseznamem"/>
        <w:numPr>
          <w:ilvl w:val="0"/>
          <w:numId w:val="3"/>
        </w:numPr>
        <w:spacing w:after="0"/>
        <w:ind w:left="850" w:hanging="425"/>
        <w:contextualSpacing w:val="0"/>
        <w:rPr>
          <w:rFonts w:ascii="Arial" w:hAnsi="Arial" w:cs="Arial"/>
        </w:rPr>
      </w:pPr>
      <w:r w:rsidRPr="002C079D">
        <w:rPr>
          <w:rFonts w:ascii="Arial" w:hAnsi="Arial" w:cs="Arial"/>
        </w:rPr>
        <w:t>počáteční a dynamický program údržby</w:t>
      </w:r>
    </w:p>
    <w:p w14:paraId="26DD2FE5" w14:textId="77777777" w:rsidR="00EB2B8B" w:rsidRPr="002C079D" w:rsidRDefault="00EB2B8B">
      <w:pPr>
        <w:pStyle w:val="Odstavecseseznamem"/>
        <w:numPr>
          <w:ilvl w:val="0"/>
          <w:numId w:val="3"/>
        </w:numPr>
        <w:spacing w:after="0"/>
        <w:ind w:left="850" w:hanging="425"/>
        <w:contextualSpacing w:val="0"/>
        <w:rPr>
          <w:rFonts w:ascii="Arial" w:hAnsi="Arial" w:cs="Arial"/>
        </w:rPr>
      </w:pPr>
      <w:r w:rsidRPr="002C079D">
        <w:rPr>
          <w:rFonts w:ascii="Arial" w:hAnsi="Arial" w:cs="Arial"/>
        </w:rPr>
        <w:t>cíle a obsah programu údržby</w:t>
      </w:r>
    </w:p>
    <w:p w14:paraId="0E831A11" w14:textId="77777777" w:rsidR="00EB2B8B" w:rsidRPr="002C079D" w:rsidRDefault="00EB2B8B">
      <w:pPr>
        <w:pStyle w:val="Odstavecseseznamem"/>
        <w:numPr>
          <w:ilvl w:val="0"/>
          <w:numId w:val="3"/>
        </w:numPr>
        <w:spacing w:after="0"/>
        <w:ind w:left="850" w:hanging="425"/>
        <w:contextualSpacing w:val="0"/>
        <w:rPr>
          <w:rFonts w:ascii="Arial" w:hAnsi="Arial" w:cs="Arial"/>
        </w:rPr>
      </w:pPr>
      <w:r w:rsidRPr="002C079D">
        <w:rPr>
          <w:rFonts w:ascii="Arial" w:hAnsi="Arial" w:cs="Arial"/>
        </w:rPr>
        <w:t>úkoly při vypracování programu údržby založené na RCM</w:t>
      </w:r>
    </w:p>
    <w:p w14:paraId="568BC8A7" w14:textId="77777777" w:rsidR="00EB2B8B" w:rsidRPr="002C079D" w:rsidRDefault="00EB2B8B">
      <w:pPr>
        <w:pStyle w:val="Odstavecseseznamem"/>
        <w:numPr>
          <w:ilvl w:val="0"/>
          <w:numId w:val="1"/>
        </w:numPr>
        <w:spacing w:before="240" w:after="0"/>
        <w:ind w:left="425"/>
        <w:contextualSpacing w:val="0"/>
        <w:rPr>
          <w:rFonts w:ascii="Arial" w:hAnsi="Arial" w:cs="Arial"/>
          <w:b/>
        </w:rPr>
      </w:pPr>
      <w:r w:rsidRPr="002C079D">
        <w:rPr>
          <w:rFonts w:ascii="Arial" w:hAnsi="Arial" w:cs="Arial"/>
          <w:b/>
        </w:rPr>
        <w:t>Základy spolehlivosti strojních zařízení</w:t>
      </w:r>
    </w:p>
    <w:p w14:paraId="4B9D9DA3" w14:textId="77777777" w:rsidR="00EB2B8B" w:rsidRPr="002C079D" w:rsidRDefault="00EB2B8B">
      <w:pPr>
        <w:pStyle w:val="Odstavecseseznamem"/>
        <w:numPr>
          <w:ilvl w:val="0"/>
          <w:numId w:val="4"/>
        </w:numPr>
        <w:spacing w:after="0"/>
        <w:ind w:left="850" w:hanging="425"/>
        <w:contextualSpacing w:val="0"/>
        <w:rPr>
          <w:rFonts w:ascii="Arial" w:hAnsi="Arial" w:cs="Arial"/>
        </w:rPr>
      </w:pPr>
      <w:r w:rsidRPr="002C079D">
        <w:rPr>
          <w:rFonts w:ascii="Arial" w:hAnsi="Arial" w:cs="Arial"/>
        </w:rPr>
        <w:t>management a program spolehlivosti</w:t>
      </w:r>
    </w:p>
    <w:p w14:paraId="78B5506D" w14:textId="77777777" w:rsidR="00EB2B8B" w:rsidRPr="002C079D" w:rsidRDefault="00EB2B8B">
      <w:pPr>
        <w:pStyle w:val="Odstavecseseznamem"/>
        <w:numPr>
          <w:ilvl w:val="0"/>
          <w:numId w:val="4"/>
        </w:numPr>
        <w:spacing w:after="0"/>
        <w:ind w:left="850" w:hanging="425"/>
        <w:contextualSpacing w:val="0"/>
        <w:rPr>
          <w:rFonts w:ascii="Arial" w:hAnsi="Arial" w:cs="Arial"/>
        </w:rPr>
      </w:pPr>
      <w:r w:rsidRPr="002C079D">
        <w:rPr>
          <w:rFonts w:ascii="Arial" w:hAnsi="Arial" w:cs="Arial"/>
        </w:rPr>
        <w:t>spolehlivost a životní cyklus výrobku</w:t>
      </w:r>
    </w:p>
    <w:p w14:paraId="5EDB5A1C" w14:textId="77777777" w:rsidR="00EB2B8B" w:rsidRPr="002C079D" w:rsidRDefault="00EB2B8B">
      <w:pPr>
        <w:pStyle w:val="Odstavecseseznamem"/>
        <w:numPr>
          <w:ilvl w:val="0"/>
          <w:numId w:val="4"/>
        </w:numPr>
        <w:ind w:left="851" w:hanging="425"/>
        <w:rPr>
          <w:rFonts w:ascii="Arial" w:hAnsi="Arial" w:cs="Arial"/>
        </w:rPr>
      </w:pPr>
      <w:r w:rsidRPr="002C079D">
        <w:rPr>
          <w:rFonts w:ascii="Arial" w:hAnsi="Arial" w:cs="Arial"/>
        </w:rPr>
        <w:t>nástroje a prostředky managementu spolehlivosti, charakteristiky spolehlivosti</w:t>
      </w:r>
    </w:p>
    <w:p w14:paraId="201CCF66" w14:textId="77777777" w:rsidR="00EB2B8B" w:rsidRPr="002C079D" w:rsidRDefault="00EB2B8B">
      <w:pPr>
        <w:pStyle w:val="Odstavecseseznamem"/>
        <w:numPr>
          <w:ilvl w:val="0"/>
          <w:numId w:val="1"/>
        </w:numPr>
        <w:spacing w:before="240" w:after="0"/>
        <w:ind w:left="419" w:hanging="357"/>
        <w:contextualSpacing w:val="0"/>
        <w:rPr>
          <w:rFonts w:ascii="Arial" w:hAnsi="Arial" w:cs="Arial"/>
          <w:b/>
        </w:rPr>
      </w:pPr>
      <w:r w:rsidRPr="002C079D">
        <w:rPr>
          <w:rFonts w:ascii="Arial" w:hAnsi="Arial" w:cs="Arial"/>
          <w:b/>
        </w:rPr>
        <w:t>Zkoušky bezporuchovosti</w:t>
      </w:r>
    </w:p>
    <w:p w14:paraId="0C4D2CC3" w14:textId="77777777" w:rsidR="00EB2B8B" w:rsidRPr="002C079D" w:rsidRDefault="00EB2B8B">
      <w:pPr>
        <w:pStyle w:val="Odstavecseseznamem"/>
        <w:numPr>
          <w:ilvl w:val="0"/>
          <w:numId w:val="5"/>
        </w:numPr>
        <w:spacing w:after="0"/>
        <w:ind w:left="850" w:hanging="425"/>
        <w:contextualSpacing w:val="0"/>
        <w:rPr>
          <w:rFonts w:ascii="Arial" w:hAnsi="Arial" w:cs="Arial"/>
        </w:rPr>
      </w:pPr>
      <w:r w:rsidRPr="002C079D">
        <w:rPr>
          <w:rFonts w:ascii="Arial" w:hAnsi="Arial" w:cs="Arial"/>
        </w:rPr>
        <w:t>data k Weibullově analýze bezporuchovosti</w:t>
      </w:r>
    </w:p>
    <w:p w14:paraId="07BAEADE" w14:textId="77777777" w:rsidR="00EB2B8B" w:rsidRPr="002C079D" w:rsidRDefault="00EB2B8B">
      <w:pPr>
        <w:pStyle w:val="Odstavecseseznamem"/>
        <w:numPr>
          <w:ilvl w:val="0"/>
          <w:numId w:val="5"/>
        </w:numPr>
        <w:spacing w:after="0"/>
        <w:ind w:left="850" w:hanging="425"/>
        <w:contextualSpacing w:val="0"/>
        <w:rPr>
          <w:rFonts w:ascii="Arial" w:hAnsi="Arial" w:cs="Arial"/>
        </w:rPr>
      </w:pPr>
      <w:r w:rsidRPr="002C079D">
        <w:rPr>
          <w:rFonts w:ascii="Arial" w:hAnsi="Arial" w:cs="Arial"/>
        </w:rPr>
        <w:t>postupy zkoušení a zkušební cyklus</w:t>
      </w:r>
    </w:p>
    <w:p w14:paraId="28D0F8B4" w14:textId="77777777" w:rsidR="00EB2B8B" w:rsidRPr="002C079D" w:rsidRDefault="00EB2B8B">
      <w:pPr>
        <w:pStyle w:val="Odstavecseseznamem"/>
        <w:numPr>
          <w:ilvl w:val="0"/>
          <w:numId w:val="5"/>
        </w:numPr>
        <w:spacing w:after="0"/>
        <w:ind w:left="850" w:hanging="425"/>
        <w:contextualSpacing w:val="0"/>
        <w:rPr>
          <w:rFonts w:ascii="Arial" w:hAnsi="Arial" w:cs="Arial"/>
        </w:rPr>
      </w:pPr>
      <w:r w:rsidRPr="002C079D">
        <w:rPr>
          <w:rFonts w:ascii="Arial" w:hAnsi="Arial" w:cs="Arial"/>
        </w:rPr>
        <w:t>postup při návrhu zkušebních cyklů</w:t>
      </w:r>
    </w:p>
    <w:p w14:paraId="73E1D1C0" w14:textId="77777777" w:rsidR="00EB2B8B" w:rsidRPr="002C079D" w:rsidRDefault="00EB2B8B">
      <w:pPr>
        <w:pStyle w:val="Odstavecseseznamem"/>
        <w:numPr>
          <w:ilvl w:val="0"/>
          <w:numId w:val="1"/>
        </w:numPr>
        <w:spacing w:before="240" w:after="0"/>
        <w:ind w:left="419" w:hanging="357"/>
        <w:contextualSpacing w:val="0"/>
        <w:rPr>
          <w:rFonts w:ascii="Arial" w:hAnsi="Arial" w:cs="Arial"/>
          <w:b/>
        </w:rPr>
      </w:pPr>
      <w:r w:rsidRPr="002C079D">
        <w:rPr>
          <w:rFonts w:ascii="Arial" w:hAnsi="Arial" w:cs="Arial"/>
          <w:b/>
        </w:rPr>
        <w:t>Analýza rizik a jejich řízení pomocí údržby</w:t>
      </w:r>
    </w:p>
    <w:p w14:paraId="3938B414" w14:textId="77777777" w:rsidR="00EB2B8B" w:rsidRPr="002C079D" w:rsidRDefault="00EB2B8B">
      <w:pPr>
        <w:pStyle w:val="Odstavecseseznamem"/>
        <w:numPr>
          <w:ilvl w:val="0"/>
          <w:numId w:val="6"/>
        </w:numPr>
        <w:spacing w:after="0"/>
        <w:ind w:left="850" w:hanging="425"/>
        <w:contextualSpacing w:val="0"/>
        <w:rPr>
          <w:rFonts w:ascii="Arial" w:hAnsi="Arial" w:cs="Arial"/>
        </w:rPr>
      </w:pPr>
      <w:r w:rsidRPr="002C079D">
        <w:rPr>
          <w:rFonts w:ascii="Arial" w:hAnsi="Arial" w:cs="Arial"/>
        </w:rPr>
        <w:t>právní vymezení odpovědnosti za bezpečnost</w:t>
      </w:r>
    </w:p>
    <w:p w14:paraId="4F612A86" w14:textId="77777777" w:rsidR="00EB2B8B" w:rsidRPr="002C079D" w:rsidRDefault="00EB2B8B">
      <w:pPr>
        <w:pStyle w:val="Odstavecseseznamem"/>
        <w:numPr>
          <w:ilvl w:val="0"/>
          <w:numId w:val="6"/>
        </w:numPr>
        <w:spacing w:after="0"/>
        <w:ind w:left="850" w:hanging="425"/>
        <w:contextualSpacing w:val="0"/>
        <w:rPr>
          <w:rFonts w:ascii="Arial" w:hAnsi="Arial" w:cs="Arial"/>
        </w:rPr>
      </w:pPr>
      <w:r w:rsidRPr="002C079D">
        <w:rPr>
          <w:rFonts w:ascii="Arial" w:hAnsi="Arial" w:cs="Arial"/>
        </w:rPr>
        <w:t>obecný postup analýzy, hodnocení, posouzení a regulace rizik</w:t>
      </w:r>
    </w:p>
    <w:p w14:paraId="5DA9268D" w14:textId="77777777" w:rsidR="00EB2B8B" w:rsidRPr="002C079D" w:rsidRDefault="00EB2B8B">
      <w:pPr>
        <w:pStyle w:val="Odstavecseseznamem"/>
        <w:numPr>
          <w:ilvl w:val="0"/>
          <w:numId w:val="6"/>
        </w:numPr>
        <w:spacing w:after="0"/>
        <w:ind w:left="850" w:hanging="425"/>
        <w:contextualSpacing w:val="0"/>
        <w:rPr>
          <w:rFonts w:ascii="Arial" w:hAnsi="Arial" w:cs="Arial"/>
        </w:rPr>
      </w:pPr>
      <w:r w:rsidRPr="002C079D">
        <w:rPr>
          <w:rFonts w:ascii="Arial" w:hAnsi="Arial" w:cs="Arial"/>
        </w:rPr>
        <w:t>metody a postupy analýz a hodnocení rizik</w:t>
      </w:r>
    </w:p>
    <w:p w14:paraId="3D38E130" w14:textId="77777777" w:rsidR="00EB2B8B" w:rsidRPr="002C079D" w:rsidRDefault="00EB2B8B">
      <w:pPr>
        <w:pStyle w:val="Odstavecseseznamem"/>
        <w:numPr>
          <w:ilvl w:val="0"/>
          <w:numId w:val="1"/>
        </w:numPr>
        <w:spacing w:before="240" w:after="0"/>
        <w:ind w:left="425" w:hanging="357"/>
        <w:contextualSpacing w:val="0"/>
        <w:rPr>
          <w:rFonts w:ascii="Arial" w:hAnsi="Arial" w:cs="Arial"/>
          <w:b/>
        </w:rPr>
      </w:pPr>
      <w:r w:rsidRPr="002C079D">
        <w:rPr>
          <w:rFonts w:ascii="Arial" w:hAnsi="Arial" w:cs="Arial"/>
          <w:b/>
        </w:rPr>
        <w:t>Charakteristiky funkcí technických systémů</w:t>
      </w:r>
    </w:p>
    <w:p w14:paraId="4A23D2D7" w14:textId="77777777" w:rsidR="00EB2B8B" w:rsidRPr="002C079D" w:rsidRDefault="00EB2B8B">
      <w:pPr>
        <w:pStyle w:val="Odstavecseseznamem"/>
        <w:numPr>
          <w:ilvl w:val="0"/>
          <w:numId w:val="7"/>
        </w:numPr>
        <w:spacing w:after="0"/>
        <w:ind w:left="850" w:hanging="425"/>
        <w:contextualSpacing w:val="0"/>
        <w:rPr>
          <w:rFonts w:ascii="Arial" w:hAnsi="Arial" w:cs="Arial"/>
        </w:rPr>
      </w:pPr>
      <w:r w:rsidRPr="002C079D">
        <w:rPr>
          <w:rFonts w:ascii="Arial" w:hAnsi="Arial" w:cs="Arial"/>
        </w:rPr>
        <w:t>funkce a související požadavky na výkonnost zařízení</w:t>
      </w:r>
    </w:p>
    <w:p w14:paraId="5B5C6B3B" w14:textId="77777777" w:rsidR="00EB2B8B" w:rsidRPr="002C079D" w:rsidRDefault="00EB2B8B">
      <w:pPr>
        <w:pStyle w:val="Odstavecseseznamem"/>
        <w:numPr>
          <w:ilvl w:val="0"/>
          <w:numId w:val="7"/>
        </w:numPr>
        <w:spacing w:after="0"/>
        <w:ind w:left="850" w:hanging="425"/>
        <w:contextualSpacing w:val="0"/>
        <w:rPr>
          <w:rFonts w:ascii="Arial" w:hAnsi="Arial" w:cs="Arial"/>
        </w:rPr>
      </w:pPr>
      <w:r w:rsidRPr="002C079D">
        <w:rPr>
          <w:rFonts w:ascii="Arial" w:hAnsi="Arial" w:cs="Arial"/>
        </w:rPr>
        <w:t>výkonnostní normy</w:t>
      </w:r>
    </w:p>
    <w:p w14:paraId="038A8A35" w14:textId="77777777" w:rsidR="00EB2B8B" w:rsidRPr="002C079D" w:rsidRDefault="00EB2B8B">
      <w:pPr>
        <w:pStyle w:val="Odstavecseseznamem"/>
        <w:numPr>
          <w:ilvl w:val="0"/>
          <w:numId w:val="7"/>
        </w:numPr>
        <w:spacing w:after="0"/>
        <w:ind w:left="850" w:hanging="425"/>
        <w:contextualSpacing w:val="0"/>
        <w:rPr>
          <w:rFonts w:ascii="Arial" w:hAnsi="Arial" w:cs="Arial"/>
        </w:rPr>
      </w:pPr>
      <w:r w:rsidRPr="002C079D">
        <w:rPr>
          <w:rFonts w:ascii="Arial" w:hAnsi="Arial" w:cs="Arial"/>
        </w:rPr>
        <w:t>typy funkcí (primární, sekundární)</w:t>
      </w:r>
    </w:p>
    <w:p w14:paraId="74E4C993" w14:textId="77777777" w:rsidR="00EB2B8B" w:rsidRPr="002C079D" w:rsidRDefault="00EB2B8B">
      <w:pPr>
        <w:pStyle w:val="Odstavecseseznamem"/>
        <w:numPr>
          <w:ilvl w:val="0"/>
          <w:numId w:val="1"/>
        </w:numPr>
        <w:spacing w:before="240" w:after="0"/>
        <w:ind w:left="425" w:hanging="357"/>
        <w:contextualSpacing w:val="0"/>
        <w:rPr>
          <w:rFonts w:ascii="Arial" w:hAnsi="Arial" w:cs="Arial"/>
          <w:b/>
        </w:rPr>
      </w:pPr>
      <w:r w:rsidRPr="002C079D">
        <w:rPr>
          <w:rFonts w:ascii="Arial" w:hAnsi="Arial" w:cs="Arial"/>
          <w:b/>
        </w:rPr>
        <w:t>Analýza způsobů (modů) poruch jejich následků (FMECA)</w:t>
      </w:r>
    </w:p>
    <w:p w14:paraId="081600B2" w14:textId="77777777" w:rsidR="00EB2B8B" w:rsidRPr="002C079D" w:rsidRDefault="00EB2B8B">
      <w:pPr>
        <w:pStyle w:val="Odstavecseseznamem"/>
        <w:numPr>
          <w:ilvl w:val="0"/>
          <w:numId w:val="8"/>
        </w:numPr>
        <w:spacing w:after="0"/>
        <w:ind w:left="850" w:hanging="425"/>
        <w:contextualSpacing w:val="0"/>
        <w:rPr>
          <w:rFonts w:ascii="Arial" w:hAnsi="Arial" w:cs="Arial"/>
        </w:rPr>
      </w:pPr>
      <w:r w:rsidRPr="002C079D">
        <w:rPr>
          <w:rFonts w:ascii="Arial" w:hAnsi="Arial" w:cs="Arial"/>
        </w:rPr>
        <w:t>postup provádění analýzy</w:t>
      </w:r>
    </w:p>
    <w:p w14:paraId="4F255C8B" w14:textId="77777777" w:rsidR="00EB2B8B" w:rsidRPr="002C079D" w:rsidRDefault="00EB2B8B">
      <w:pPr>
        <w:pStyle w:val="Odstavecseseznamem"/>
        <w:numPr>
          <w:ilvl w:val="0"/>
          <w:numId w:val="8"/>
        </w:numPr>
        <w:spacing w:after="0"/>
        <w:ind w:left="850" w:hanging="425"/>
        <w:contextualSpacing w:val="0"/>
        <w:rPr>
          <w:rFonts w:ascii="Arial" w:hAnsi="Arial" w:cs="Arial"/>
        </w:rPr>
      </w:pPr>
      <w:r w:rsidRPr="002C079D">
        <w:rPr>
          <w:rFonts w:ascii="Arial" w:hAnsi="Arial" w:cs="Arial"/>
        </w:rPr>
        <w:t>podmínky úspěšného a efektivního využívání metody</w:t>
      </w:r>
    </w:p>
    <w:p w14:paraId="675C1CF5" w14:textId="77777777" w:rsidR="00EB2B8B" w:rsidRPr="002C079D" w:rsidRDefault="00EB2B8B">
      <w:pPr>
        <w:pStyle w:val="Odstavecseseznamem"/>
        <w:numPr>
          <w:ilvl w:val="0"/>
          <w:numId w:val="8"/>
        </w:numPr>
        <w:spacing w:after="0"/>
        <w:ind w:left="850" w:hanging="425"/>
        <w:contextualSpacing w:val="0"/>
        <w:rPr>
          <w:rFonts w:ascii="Arial" w:hAnsi="Arial" w:cs="Arial"/>
        </w:rPr>
      </w:pPr>
      <w:r w:rsidRPr="002C079D">
        <w:rPr>
          <w:rFonts w:ascii="Arial" w:hAnsi="Arial" w:cs="Arial"/>
        </w:rPr>
        <w:t>způsob, příčina a důsledek poruchy</w:t>
      </w:r>
    </w:p>
    <w:p w14:paraId="53CFC263" w14:textId="77777777" w:rsidR="00EB2B8B" w:rsidRPr="002C079D" w:rsidRDefault="00EB2B8B">
      <w:pPr>
        <w:pStyle w:val="Odstavecseseznamem"/>
        <w:numPr>
          <w:ilvl w:val="0"/>
          <w:numId w:val="1"/>
        </w:numPr>
        <w:spacing w:before="240" w:after="0"/>
        <w:ind w:left="425" w:hanging="357"/>
        <w:contextualSpacing w:val="0"/>
        <w:rPr>
          <w:rFonts w:ascii="Arial" w:hAnsi="Arial" w:cs="Arial"/>
          <w:b/>
        </w:rPr>
      </w:pPr>
      <w:r w:rsidRPr="002C079D">
        <w:rPr>
          <w:rFonts w:ascii="Arial" w:hAnsi="Arial" w:cs="Arial"/>
          <w:b/>
        </w:rPr>
        <w:t>Charakteristika následků poruch, funkce ztrát</w:t>
      </w:r>
    </w:p>
    <w:p w14:paraId="64613292" w14:textId="77777777" w:rsidR="00EB2B8B" w:rsidRPr="002C079D" w:rsidRDefault="00EB2B8B">
      <w:pPr>
        <w:pStyle w:val="Odstavecseseznamem"/>
        <w:numPr>
          <w:ilvl w:val="0"/>
          <w:numId w:val="9"/>
        </w:numPr>
        <w:spacing w:after="0"/>
        <w:ind w:left="850" w:hanging="425"/>
        <w:contextualSpacing w:val="0"/>
        <w:rPr>
          <w:rFonts w:ascii="Arial" w:hAnsi="Arial" w:cs="Arial"/>
        </w:rPr>
      </w:pPr>
      <w:r w:rsidRPr="002C079D">
        <w:rPr>
          <w:rFonts w:ascii="Arial" w:hAnsi="Arial" w:cs="Arial"/>
        </w:rPr>
        <w:t>identifikace funkčně významných prvků</w:t>
      </w:r>
    </w:p>
    <w:p w14:paraId="7FDDE660" w14:textId="77777777" w:rsidR="00EB2B8B" w:rsidRPr="002C079D" w:rsidRDefault="00EB2B8B">
      <w:pPr>
        <w:pStyle w:val="Odstavecseseznamem"/>
        <w:numPr>
          <w:ilvl w:val="0"/>
          <w:numId w:val="9"/>
        </w:numPr>
        <w:spacing w:after="0"/>
        <w:ind w:left="850" w:hanging="425"/>
        <w:contextualSpacing w:val="0"/>
        <w:rPr>
          <w:rFonts w:ascii="Arial" w:hAnsi="Arial" w:cs="Arial"/>
        </w:rPr>
      </w:pPr>
      <w:r w:rsidRPr="002C079D">
        <w:rPr>
          <w:rFonts w:ascii="Arial" w:hAnsi="Arial" w:cs="Arial"/>
        </w:rPr>
        <w:t>analýza stromu poruchových stavů (FTA)</w:t>
      </w:r>
    </w:p>
    <w:p w14:paraId="7EDBDAD2" w14:textId="77777777" w:rsidR="00EB2B8B" w:rsidRPr="002C079D" w:rsidRDefault="00EB2B8B">
      <w:pPr>
        <w:pStyle w:val="Odstavecseseznamem"/>
        <w:numPr>
          <w:ilvl w:val="0"/>
          <w:numId w:val="9"/>
        </w:numPr>
        <w:spacing w:after="0"/>
        <w:ind w:left="850" w:hanging="425"/>
        <w:contextualSpacing w:val="0"/>
        <w:rPr>
          <w:rFonts w:ascii="Arial" w:hAnsi="Arial" w:cs="Arial"/>
        </w:rPr>
      </w:pPr>
      <w:r w:rsidRPr="002C079D">
        <w:rPr>
          <w:rFonts w:ascii="Arial" w:hAnsi="Arial" w:cs="Arial"/>
        </w:rPr>
        <w:t>vyčíslení nákladů a ztrát</w:t>
      </w:r>
    </w:p>
    <w:p w14:paraId="5366A47F" w14:textId="77777777" w:rsidR="00EB2B8B" w:rsidRPr="002C079D" w:rsidRDefault="00EB2B8B">
      <w:pPr>
        <w:pStyle w:val="Odstavecseseznamem"/>
        <w:numPr>
          <w:ilvl w:val="0"/>
          <w:numId w:val="1"/>
        </w:numPr>
        <w:spacing w:before="240" w:after="0"/>
        <w:ind w:left="425" w:hanging="357"/>
        <w:contextualSpacing w:val="0"/>
        <w:rPr>
          <w:rFonts w:ascii="Arial" w:hAnsi="Arial" w:cs="Arial"/>
          <w:b/>
        </w:rPr>
      </w:pPr>
      <w:r w:rsidRPr="002C079D">
        <w:rPr>
          <w:rFonts w:ascii="Arial" w:hAnsi="Arial" w:cs="Arial"/>
          <w:b/>
        </w:rPr>
        <w:t>Uplatňování RCM v praxi</w:t>
      </w:r>
    </w:p>
    <w:p w14:paraId="23C17FDE" w14:textId="77777777" w:rsidR="00EB2B8B" w:rsidRPr="002C079D" w:rsidRDefault="00EB2B8B">
      <w:pPr>
        <w:pStyle w:val="Odstavecseseznamem"/>
        <w:numPr>
          <w:ilvl w:val="0"/>
          <w:numId w:val="10"/>
        </w:numPr>
        <w:spacing w:after="0"/>
        <w:ind w:left="850" w:hanging="425"/>
        <w:contextualSpacing w:val="0"/>
        <w:rPr>
          <w:rFonts w:ascii="Arial" w:hAnsi="Arial" w:cs="Arial"/>
        </w:rPr>
      </w:pPr>
      <w:r w:rsidRPr="002C079D">
        <w:rPr>
          <w:rFonts w:ascii="Arial" w:hAnsi="Arial" w:cs="Arial"/>
        </w:rPr>
        <w:t>hledání ekonomicky optimálních úkolů údržby, optimalizace preventivní údržby</w:t>
      </w:r>
    </w:p>
    <w:p w14:paraId="5153386C" w14:textId="77777777" w:rsidR="00EB2B8B" w:rsidRPr="002C079D" w:rsidRDefault="00EB2B8B">
      <w:pPr>
        <w:pStyle w:val="Odstavecseseznamem"/>
        <w:numPr>
          <w:ilvl w:val="0"/>
          <w:numId w:val="10"/>
        </w:numPr>
        <w:spacing w:after="0"/>
        <w:ind w:left="850" w:hanging="425"/>
        <w:contextualSpacing w:val="0"/>
        <w:rPr>
          <w:rFonts w:ascii="Arial" w:hAnsi="Arial" w:cs="Arial"/>
        </w:rPr>
      </w:pPr>
      <w:r w:rsidRPr="002C079D">
        <w:rPr>
          <w:rFonts w:ascii="Arial" w:hAnsi="Arial" w:cs="Arial"/>
        </w:rPr>
        <w:t xml:space="preserve">aplikace postupů RCM, </w:t>
      </w:r>
    </w:p>
    <w:p w14:paraId="00A859BC" w14:textId="77777777" w:rsidR="00EB2B8B" w:rsidRPr="002C079D" w:rsidRDefault="00EB2B8B">
      <w:pPr>
        <w:pStyle w:val="Odstavecseseznamem"/>
        <w:numPr>
          <w:ilvl w:val="0"/>
          <w:numId w:val="10"/>
        </w:numPr>
        <w:spacing w:after="0"/>
        <w:ind w:left="850" w:hanging="425"/>
        <w:contextualSpacing w:val="0"/>
        <w:rPr>
          <w:rFonts w:ascii="Arial" w:hAnsi="Arial" w:cs="Arial"/>
        </w:rPr>
      </w:pPr>
      <w:r w:rsidRPr="002C079D">
        <w:rPr>
          <w:rFonts w:ascii="Arial" w:hAnsi="Arial" w:cs="Arial"/>
        </w:rPr>
        <w:t>omezení při implementaci RCM</w:t>
      </w:r>
    </w:p>
    <w:p w14:paraId="5587343F" w14:textId="77777777" w:rsidR="00EB2B8B" w:rsidRPr="002C079D" w:rsidRDefault="00EB2B8B">
      <w:pPr>
        <w:pStyle w:val="Odstavecseseznamem"/>
        <w:numPr>
          <w:ilvl w:val="0"/>
          <w:numId w:val="1"/>
        </w:numPr>
        <w:spacing w:before="240" w:after="0"/>
        <w:ind w:left="425" w:hanging="357"/>
        <w:contextualSpacing w:val="0"/>
        <w:rPr>
          <w:rFonts w:ascii="Arial" w:hAnsi="Arial" w:cs="Arial"/>
          <w:b/>
        </w:rPr>
      </w:pPr>
      <w:r w:rsidRPr="002C079D">
        <w:rPr>
          <w:rFonts w:ascii="Arial" w:hAnsi="Arial" w:cs="Arial"/>
          <w:b/>
        </w:rPr>
        <w:t>Počítačová podpora RCM</w:t>
      </w:r>
    </w:p>
    <w:p w14:paraId="3EEC4282" w14:textId="77777777" w:rsidR="00EB2B8B" w:rsidRPr="002C079D" w:rsidRDefault="00EB2B8B">
      <w:pPr>
        <w:pStyle w:val="Odstavecseseznamem"/>
        <w:numPr>
          <w:ilvl w:val="0"/>
          <w:numId w:val="11"/>
        </w:numPr>
        <w:spacing w:after="0"/>
        <w:ind w:left="850" w:hanging="425"/>
        <w:contextualSpacing w:val="0"/>
        <w:rPr>
          <w:rFonts w:ascii="Arial" w:hAnsi="Arial" w:cs="Arial"/>
        </w:rPr>
      </w:pPr>
      <w:r w:rsidRPr="002C079D">
        <w:rPr>
          <w:rFonts w:ascii="Arial" w:hAnsi="Arial" w:cs="Arial"/>
        </w:rPr>
        <w:t>požadavky na vlastnosti software</w:t>
      </w:r>
    </w:p>
    <w:p w14:paraId="08C05091" w14:textId="77777777" w:rsidR="00EB2B8B" w:rsidRPr="002C079D" w:rsidRDefault="00EB2B8B">
      <w:pPr>
        <w:pStyle w:val="Odstavecseseznamem"/>
        <w:numPr>
          <w:ilvl w:val="0"/>
          <w:numId w:val="11"/>
        </w:numPr>
        <w:spacing w:after="0"/>
        <w:ind w:left="850" w:hanging="425"/>
        <w:contextualSpacing w:val="0"/>
        <w:rPr>
          <w:rFonts w:ascii="Arial" w:hAnsi="Arial" w:cs="Arial"/>
        </w:rPr>
      </w:pPr>
      <w:r w:rsidRPr="002C079D">
        <w:rPr>
          <w:rFonts w:ascii="Arial" w:hAnsi="Arial" w:cs="Arial"/>
        </w:rPr>
        <w:t>způsoby reprezentace systému</w:t>
      </w:r>
    </w:p>
    <w:p w14:paraId="54DF8E43" w14:textId="77777777" w:rsidR="00EB2B8B" w:rsidRPr="002C079D" w:rsidRDefault="00EB2B8B">
      <w:pPr>
        <w:pStyle w:val="Odstavecseseznamem"/>
        <w:numPr>
          <w:ilvl w:val="0"/>
          <w:numId w:val="11"/>
        </w:numPr>
        <w:spacing w:after="0"/>
        <w:ind w:left="850" w:hanging="425"/>
        <w:contextualSpacing w:val="0"/>
        <w:rPr>
          <w:rFonts w:ascii="Arial" w:hAnsi="Arial" w:cs="Arial"/>
        </w:rPr>
      </w:pPr>
      <w:r w:rsidRPr="002C079D">
        <w:rPr>
          <w:rFonts w:ascii="Arial" w:hAnsi="Arial" w:cs="Arial"/>
        </w:rPr>
        <w:t>výstup RCM software</w:t>
      </w:r>
    </w:p>
    <w:p w14:paraId="3583ED10" w14:textId="0B2DE795" w:rsidR="00DA5E43" w:rsidRDefault="00DA5E4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1FB5DF9" w14:textId="079FF94C" w:rsidR="00DA5E43" w:rsidRPr="003D1556" w:rsidRDefault="00D47E71" w:rsidP="00DA5E43">
      <w:pPr>
        <w:pStyle w:val="Normlnweb"/>
        <w:spacing w:before="0" w:beforeAutospacing="0" w:after="0" w:afterAutospacing="0" w:line="259" w:lineRule="auto"/>
        <w:jc w:val="center"/>
        <w:rPr>
          <w:rFonts w:ascii="Arial" w:hAnsi="Arial" w:cs="Arial"/>
          <w:b/>
          <w:color w:val="000000"/>
        </w:rPr>
      </w:pPr>
      <w:r w:rsidRPr="00D47E71">
        <w:rPr>
          <w:rFonts w:ascii="Arial" w:hAnsi="Arial" w:cs="Arial"/>
          <w:b/>
          <w:color w:val="000000"/>
        </w:rPr>
        <w:lastRenderedPageBreak/>
        <w:t>Technická diagnostika</w:t>
      </w:r>
    </w:p>
    <w:p w14:paraId="78942328" w14:textId="77777777" w:rsidR="001E6E83" w:rsidRPr="00963C7D" w:rsidRDefault="001E6E83">
      <w:pPr>
        <w:pStyle w:val="okruh"/>
        <w:spacing w:before="240" w:line="259" w:lineRule="auto"/>
        <w:ind w:left="357" w:hanging="357"/>
        <w:rPr>
          <w:sz w:val="22"/>
          <w:szCs w:val="22"/>
        </w:rPr>
      </w:pPr>
      <w:r w:rsidRPr="00963C7D">
        <w:rPr>
          <w:sz w:val="22"/>
          <w:szCs w:val="22"/>
        </w:rPr>
        <w:t>Technický stav strojů a jeho změny v provozu</w:t>
      </w:r>
    </w:p>
    <w:p w14:paraId="6615A266" w14:textId="77777777" w:rsidR="001E6E83" w:rsidRPr="00963C7D" w:rsidRDefault="001E6E83">
      <w:pPr>
        <w:pStyle w:val="otzka"/>
        <w:numPr>
          <w:ilvl w:val="0"/>
          <w:numId w:val="24"/>
        </w:numPr>
        <w:ind w:left="709"/>
        <w:rPr>
          <w:sz w:val="22"/>
          <w:szCs w:val="22"/>
        </w:rPr>
      </w:pPr>
      <w:r w:rsidRPr="00963C7D">
        <w:rPr>
          <w:sz w:val="22"/>
          <w:szCs w:val="22"/>
        </w:rPr>
        <w:t>klasifikace poruch strojů poškození strojních součástí (příčiny, druhy)</w:t>
      </w:r>
    </w:p>
    <w:p w14:paraId="67042068" w14:textId="77777777" w:rsidR="001E6E83" w:rsidRPr="00963C7D" w:rsidRDefault="001E6E83">
      <w:pPr>
        <w:pStyle w:val="otzka"/>
        <w:numPr>
          <w:ilvl w:val="0"/>
          <w:numId w:val="24"/>
        </w:numPr>
        <w:ind w:left="709"/>
        <w:rPr>
          <w:sz w:val="22"/>
          <w:szCs w:val="22"/>
        </w:rPr>
      </w:pPr>
      <w:r w:rsidRPr="00963C7D">
        <w:rPr>
          <w:sz w:val="22"/>
          <w:szCs w:val="22"/>
        </w:rPr>
        <w:t>opotřebení funkčních ploch otlačení a koroze</w:t>
      </w:r>
    </w:p>
    <w:p w14:paraId="245C3191" w14:textId="77777777" w:rsidR="001E6E83" w:rsidRPr="00963C7D" w:rsidRDefault="001E6E83">
      <w:pPr>
        <w:pStyle w:val="otzka"/>
        <w:numPr>
          <w:ilvl w:val="0"/>
          <w:numId w:val="24"/>
        </w:numPr>
        <w:ind w:left="709"/>
        <w:rPr>
          <w:sz w:val="22"/>
          <w:szCs w:val="22"/>
        </w:rPr>
      </w:pPr>
      <w:r w:rsidRPr="00963C7D">
        <w:rPr>
          <w:sz w:val="22"/>
          <w:szCs w:val="22"/>
        </w:rPr>
        <w:t>deformace a lomy součástí, stárnutí a tepelná degradace materiálů</w:t>
      </w:r>
    </w:p>
    <w:p w14:paraId="2D230432" w14:textId="77777777" w:rsidR="004A659B" w:rsidRDefault="001E6E83">
      <w:pPr>
        <w:pStyle w:val="okruh"/>
        <w:spacing w:before="240" w:line="259" w:lineRule="auto"/>
        <w:rPr>
          <w:sz w:val="22"/>
          <w:szCs w:val="22"/>
        </w:rPr>
      </w:pPr>
      <w:r w:rsidRPr="00963C7D">
        <w:rPr>
          <w:sz w:val="22"/>
          <w:szCs w:val="22"/>
        </w:rPr>
        <w:t>Typy údržby</w:t>
      </w:r>
    </w:p>
    <w:p w14:paraId="3EDF942F" w14:textId="7E91742E" w:rsidR="001E6E83" w:rsidRPr="004A659B" w:rsidRDefault="001E6E83">
      <w:pPr>
        <w:pStyle w:val="okruh"/>
        <w:numPr>
          <w:ilvl w:val="1"/>
          <w:numId w:val="23"/>
        </w:numPr>
        <w:spacing w:line="259" w:lineRule="auto"/>
        <w:ind w:left="714" w:hanging="357"/>
        <w:rPr>
          <w:b w:val="0"/>
          <w:bCs w:val="0"/>
          <w:sz w:val="22"/>
          <w:szCs w:val="22"/>
        </w:rPr>
      </w:pPr>
      <w:r w:rsidRPr="004A659B">
        <w:rPr>
          <w:b w:val="0"/>
          <w:bCs w:val="0"/>
          <w:sz w:val="22"/>
          <w:szCs w:val="22"/>
        </w:rPr>
        <w:t>preventivní údržba</w:t>
      </w:r>
    </w:p>
    <w:p w14:paraId="2244ADB6" w14:textId="77777777" w:rsidR="001E6E83" w:rsidRPr="004A659B" w:rsidRDefault="001E6E83">
      <w:pPr>
        <w:pStyle w:val="otzka"/>
        <w:numPr>
          <w:ilvl w:val="1"/>
          <w:numId w:val="23"/>
        </w:numPr>
        <w:spacing w:line="259" w:lineRule="auto"/>
        <w:ind w:left="714" w:hanging="357"/>
        <w:rPr>
          <w:sz w:val="22"/>
          <w:szCs w:val="22"/>
        </w:rPr>
      </w:pPr>
      <w:r w:rsidRPr="004A659B">
        <w:rPr>
          <w:sz w:val="22"/>
          <w:szCs w:val="22"/>
        </w:rPr>
        <w:t>údržba podle technického stavu</w:t>
      </w:r>
    </w:p>
    <w:p w14:paraId="3FC8E267" w14:textId="77777777" w:rsidR="001E6E83" w:rsidRPr="004A659B" w:rsidRDefault="001E6E83">
      <w:pPr>
        <w:pStyle w:val="otzka"/>
        <w:numPr>
          <w:ilvl w:val="1"/>
          <w:numId w:val="23"/>
        </w:numPr>
        <w:spacing w:line="259" w:lineRule="auto"/>
        <w:ind w:left="714" w:hanging="357"/>
        <w:rPr>
          <w:sz w:val="22"/>
          <w:szCs w:val="22"/>
        </w:rPr>
      </w:pPr>
      <w:r w:rsidRPr="004A659B">
        <w:rPr>
          <w:sz w:val="22"/>
          <w:szCs w:val="22"/>
        </w:rPr>
        <w:t>údržba prediktivní, proaktivní</w:t>
      </w:r>
    </w:p>
    <w:p w14:paraId="7C526BE5" w14:textId="77777777" w:rsidR="00D12387" w:rsidRDefault="001E6E83">
      <w:pPr>
        <w:pStyle w:val="okruh"/>
        <w:spacing w:before="240" w:line="259" w:lineRule="auto"/>
        <w:rPr>
          <w:sz w:val="22"/>
          <w:szCs w:val="22"/>
        </w:rPr>
      </w:pPr>
      <w:r w:rsidRPr="00963C7D">
        <w:rPr>
          <w:sz w:val="22"/>
          <w:szCs w:val="22"/>
        </w:rPr>
        <w:t>Preventivní údržba</w:t>
      </w:r>
    </w:p>
    <w:p w14:paraId="296D6526" w14:textId="5FC74FEF" w:rsidR="001E6E83" w:rsidRPr="00D12387" w:rsidRDefault="001E6E83">
      <w:pPr>
        <w:pStyle w:val="okruh"/>
        <w:numPr>
          <w:ilvl w:val="0"/>
          <w:numId w:val="25"/>
        </w:numPr>
        <w:spacing w:line="259" w:lineRule="auto"/>
        <w:ind w:left="714" w:hanging="357"/>
        <w:rPr>
          <w:b w:val="0"/>
          <w:bCs w:val="0"/>
          <w:sz w:val="22"/>
          <w:szCs w:val="22"/>
        </w:rPr>
      </w:pPr>
      <w:r w:rsidRPr="00D12387">
        <w:rPr>
          <w:b w:val="0"/>
          <w:bCs w:val="0"/>
          <w:sz w:val="22"/>
          <w:szCs w:val="22"/>
        </w:rPr>
        <w:t>možnosti stanovení intervalu údržby,</w:t>
      </w:r>
    </w:p>
    <w:p w14:paraId="64CE335A" w14:textId="77777777" w:rsidR="001E6E83" w:rsidRPr="00D12387" w:rsidRDefault="001E6E83">
      <w:pPr>
        <w:pStyle w:val="otzka"/>
        <w:numPr>
          <w:ilvl w:val="0"/>
          <w:numId w:val="25"/>
        </w:numPr>
        <w:spacing w:line="259" w:lineRule="auto"/>
        <w:ind w:left="714" w:hanging="357"/>
        <w:rPr>
          <w:sz w:val="22"/>
          <w:szCs w:val="22"/>
        </w:rPr>
      </w:pPr>
      <w:r w:rsidRPr="00D12387">
        <w:rPr>
          <w:sz w:val="22"/>
          <w:szCs w:val="22"/>
        </w:rPr>
        <w:t>řemeny, akumulátory, pneumatiky</w:t>
      </w:r>
    </w:p>
    <w:p w14:paraId="5594E7A6" w14:textId="77777777" w:rsidR="001E6E83" w:rsidRPr="00D12387" w:rsidRDefault="001E6E83">
      <w:pPr>
        <w:pStyle w:val="otzka"/>
        <w:numPr>
          <w:ilvl w:val="0"/>
          <w:numId w:val="25"/>
        </w:numPr>
        <w:spacing w:line="259" w:lineRule="auto"/>
        <w:ind w:left="714" w:hanging="357"/>
        <w:rPr>
          <w:sz w:val="22"/>
          <w:szCs w:val="22"/>
        </w:rPr>
      </w:pPr>
      <w:r w:rsidRPr="00D12387">
        <w:rPr>
          <w:sz w:val="22"/>
          <w:szCs w:val="22"/>
        </w:rPr>
        <w:t>revizní prohlídky</w:t>
      </w:r>
    </w:p>
    <w:p w14:paraId="233F9256" w14:textId="77777777" w:rsidR="003E71BA" w:rsidRDefault="001E6E83">
      <w:pPr>
        <w:pStyle w:val="okruh"/>
        <w:spacing w:before="240" w:line="259" w:lineRule="auto"/>
        <w:rPr>
          <w:sz w:val="22"/>
          <w:szCs w:val="22"/>
        </w:rPr>
      </w:pPr>
      <w:r w:rsidRPr="00963C7D">
        <w:rPr>
          <w:sz w:val="22"/>
          <w:szCs w:val="22"/>
        </w:rPr>
        <w:t>Údržba po poruše</w:t>
      </w:r>
    </w:p>
    <w:p w14:paraId="0C9D79AF" w14:textId="0A0CAC6D" w:rsidR="001E6E83" w:rsidRPr="003E71BA" w:rsidRDefault="001E6E83">
      <w:pPr>
        <w:pStyle w:val="okruh"/>
        <w:numPr>
          <w:ilvl w:val="2"/>
          <w:numId w:val="26"/>
        </w:numPr>
        <w:spacing w:line="259" w:lineRule="auto"/>
        <w:ind w:left="714" w:hanging="357"/>
        <w:rPr>
          <w:b w:val="0"/>
          <w:bCs w:val="0"/>
          <w:sz w:val="22"/>
          <w:szCs w:val="22"/>
        </w:rPr>
      </w:pPr>
      <w:r w:rsidRPr="003E71BA">
        <w:rPr>
          <w:b w:val="0"/>
          <w:bCs w:val="0"/>
          <w:sz w:val="22"/>
          <w:szCs w:val="22"/>
        </w:rPr>
        <w:t>přehled technologií</w:t>
      </w:r>
    </w:p>
    <w:p w14:paraId="1051E2A7" w14:textId="77777777" w:rsidR="001E6E83" w:rsidRPr="003E71BA" w:rsidRDefault="001E6E83">
      <w:pPr>
        <w:pStyle w:val="otzka"/>
        <w:numPr>
          <w:ilvl w:val="2"/>
          <w:numId w:val="26"/>
        </w:numPr>
        <w:spacing w:line="259" w:lineRule="auto"/>
        <w:ind w:left="714" w:hanging="357"/>
        <w:rPr>
          <w:sz w:val="22"/>
          <w:szCs w:val="22"/>
        </w:rPr>
      </w:pPr>
      <w:r w:rsidRPr="003E71BA">
        <w:rPr>
          <w:sz w:val="22"/>
          <w:szCs w:val="22"/>
        </w:rPr>
        <w:t>demontáž a montáž</w:t>
      </w:r>
    </w:p>
    <w:p w14:paraId="3070DD5C" w14:textId="77777777" w:rsidR="001E6E83" w:rsidRPr="003E71BA" w:rsidRDefault="001E6E83">
      <w:pPr>
        <w:pStyle w:val="otzka"/>
        <w:numPr>
          <w:ilvl w:val="2"/>
          <w:numId w:val="26"/>
        </w:numPr>
        <w:spacing w:line="259" w:lineRule="auto"/>
        <w:ind w:left="714" w:hanging="357"/>
        <w:rPr>
          <w:sz w:val="22"/>
          <w:szCs w:val="22"/>
        </w:rPr>
      </w:pPr>
      <w:r w:rsidRPr="003E71BA">
        <w:rPr>
          <w:sz w:val="22"/>
          <w:szCs w:val="22"/>
        </w:rPr>
        <w:t>renovace</w:t>
      </w:r>
    </w:p>
    <w:p w14:paraId="0AE4094F" w14:textId="77777777" w:rsidR="00697E90" w:rsidRDefault="001E6E83">
      <w:pPr>
        <w:pStyle w:val="okruh"/>
        <w:spacing w:before="240" w:line="259" w:lineRule="auto"/>
        <w:rPr>
          <w:sz w:val="22"/>
          <w:szCs w:val="22"/>
        </w:rPr>
      </w:pPr>
      <w:r w:rsidRPr="00963C7D">
        <w:rPr>
          <w:sz w:val="22"/>
          <w:szCs w:val="22"/>
        </w:rPr>
        <w:t>Mazání strojů</w:t>
      </w:r>
    </w:p>
    <w:p w14:paraId="277A4F7A" w14:textId="276C902E" w:rsidR="001E6E83" w:rsidRPr="00697E90" w:rsidRDefault="001E6E83">
      <w:pPr>
        <w:pStyle w:val="okruh"/>
        <w:numPr>
          <w:ilvl w:val="0"/>
          <w:numId w:val="27"/>
        </w:numPr>
        <w:tabs>
          <w:tab w:val="num" w:pos="360"/>
        </w:tabs>
        <w:spacing w:line="259" w:lineRule="auto"/>
        <w:ind w:left="850" w:hanging="357"/>
        <w:rPr>
          <w:b w:val="0"/>
          <w:bCs w:val="0"/>
          <w:sz w:val="22"/>
          <w:szCs w:val="22"/>
        </w:rPr>
      </w:pPr>
      <w:r w:rsidRPr="00697E90">
        <w:rPr>
          <w:b w:val="0"/>
          <w:bCs w:val="0"/>
        </w:rPr>
        <w:t>způsoby mazání, zařízení pro mazání</w:t>
      </w:r>
    </w:p>
    <w:p w14:paraId="1A47D144" w14:textId="77777777" w:rsidR="001E6E83" w:rsidRPr="00697E90" w:rsidRDefault="001E6E83">
      <w:pPr>
        <w:pStyle w:val="otzka"/>
        <w:numPr>
          <w:ilvl w:val="0"/>
          <w:numId w:val="27"/>
        </w:numPr>
        <w:spacing w:line="259" w:lineRule="auto"/>
        <w:ind w:left="850" w:hanging="357"/>
        <w:rPr>
          <w:sz w:val="22"/>
          <w:szCs w:val="22"/>
        </w:rPr>
      </w:pPr>
      <w:r w:rsidRPr="00697E90">
        <w:rPr>
          <w:sz w:val="22"/>
          <w:szCs w:val="22"/>
        </w:rPr>
        <w:t>maziva a jejich vlastnosti</w:t>
      </w:r>
    </w:p>
    <w:p w14:paraId="5033DE4A" w14:textId="77777777" w:rsidR="001E6E83" w:rsidRPr="00697E90" w:rsidRDefault="001E6E83">
      <w:pPr>
        <w:pStyle w:val="otzka"/>
        <w:numPr>
          <w:ilvl w:val="0"/>
          <w:numId w:val="27"/>
        </w:numPr>
        <w:spacing w:line="259" w:lineRule="auto"/>
        <w:ind w:left="850" w:hanging="357"/>
        <w:rPr>
          <w:sz w:val="22"/>
          <w:szCs w:val="22"/>
        </w:rPr>
      </w:pPr>
      <w:r w:rsidRPr="00697E90">
        <w:rPr>
          <w:sz w:val="22"/>
          <w:szCs w:val="22"/>
        </w:rPr>
        <w:t>mazání kluzných a valivých uložení</w:t>
      </w:r>
    </w:p>
    <w:p w14:paraId="79763C68" w14:textId="77777777" w:rsidR="00697E90" w:rsidRDefault="001E6E83">
      <w:pPr>
        <w:pStyle w:val="okruh"/>
        <w:spacing w:before="240" w:line="259" w:lineRule="auto"/>
        <w:rPr>
          <w:sz w:val="22"/>
          <w:szCs w:val="22"/>
        </w:rPr>
      </w:pPr>
      <w:r w:rsidRPr="00963C7D">
        <w:rPr>
          <w:sz w:val="22"/>
          <w:szCs w:val="22"/>
        </w:rPr>
        <w:t>Renovace strojních součástí</w:t>
      </w:r>
    </w:p>
    <w:p w14:paraId="696722DB" w14:textId="681E9CE7" w:rsidR="001E6E83" w:rsidRPr="00697E90" w:rsidRDefault="001E6E83">
      <w:pPr>
        <w:pStyle w:val="okruh"/>
        <w:numPr>
          <w:ilvl w:val="0"/>
          <w:numId w:val="28"/>
        </w:numPr>
        <w:tabs>
          <w:tab w:val="left" w:pos="567"/>
        </w:tabs>
        <w:spacing w:line="259" w:lineRule="auto"/>
        <w:ind w:left="851" w:hanging="357"/>
        <w:rPr>
          <w:b w:val="0"/>
          <w:bCs w:val="0"/>
          <w:sz w:val="22"/>
          <w:szCs w:val="22"/>
        </w:rPr>
      </w:pPr>
      <w:r w:rsidRPr="00697E90">
        <w:rPr>
          <w:b w:val="0"/>
          <w:bCs w:val="0"/>
          <w:sz w:val="22"/>
          <w:szCs w:val="22"/>
        </w:rPr>
        <w:t>způsoby renovace (na původní a na opravný rozměr)</w:t>
      </w:r>
    </w:p>
    <w:p w14:paraId="34B114FC" w14:textId="77777777" w:rsidR="001E6E83" w:rsidRPr="00697E90" w:rsidRDefault="001E6E83">
      <w:pPr>
        <w:pStyle w:val="otzka"/>
        <w:numPr>
          <w:ilvl w:val="0"/>
          <w:numId w:val="28"/>
        </w:numPr>
        <w:tabs>
          <w:tab w:val="left" w:pos="567"/>
        </w:tabs>
        <w:spacing w:line="259" w:lineRule="auto"/>
        <w:ind w:left="851" w:hanging="357"/>
        <w:rPr>
          <w:sz w:val="22"/>
          <w:szCs w:val="22"/>
        </w:rPr>
      </w:pPr>
      <w:r w:rsidRPr="00697E90">
        <w:rPr>
          <w:sz w:val="22"/>
          <w:szCs w:val="22"/>
        </w:rPr>
        <w:t>renovace součástí (pokovování, poplastování, tváření)</w:t>
      </w:r>
    </w:p>
    <w:p w14:paraId="087ED0D5" w14:textId="77777777" w:rsidR="001E6E83" w:rsidRPr="00697E90" w:rsidRDefault="001E6E83">
      <w:pPr>
        <w:pStyle w:val="otzka"/>
        <w:numPr>
          <w:ilvl w:val="0"/>
          <w:numId w:val="28"/>
        </w:numPr>
        <w:tabs>
          <w:tab w:val="left" w:pos="567"/>
        </w:tabs>
        <w:spacing w:line="259" w:lineRule="auto"/>
        <w:ind w:left="851" w:hanging="357"/>
        <w:rPr>
          <w:sz w:val="22"/>
          <w:szCs w:val="22"/>
        </w:rPr>
      </w:pPr>
      <w:r w:rsidRPr="00697E90">
        <w:rPr>
          <w:sz w:val="22"/>
          <w:szCs w:val="22"/>
        </w:rPr>
        <w:t>renovace vnitřních a vnějších závitů</w:t>
      </w:r>
    </w:p>
    <w:p w14:paraId="43269B46" w14:textId="4A345FFA" w:rsidR="002209EB" w:rsidRDefault="001E6E83">
      <w:pPr>
        <w:pStyle w:val="okruh"/>
        <w:spacing w:before="240" w:line="259" w:lineRule="auto"/>
        <w:ind w:left="357" w:hanging="357"/>
        <w:rPr>
          <w:sz w:val="22"/>
          <w:szCs w:val="22"/>
        </w:rPr>
      </w:pPr>
      <w:r w:rsidRPr="00963C7D">
        <w:rPr>
          <w:sz w:val="22"/>
          <w:szCs w:val="22"/>
        </w:rPr>
        <w:t>Informační systémy v</w:t>
      </w:r>
      <w:r w:rsidR="002209EB">
        <w:rPr>
          <w:sz w:val="22"/>
          <w:szCs w:val="22"/>
        </w:rPr>
        <w:t> </w:t>
      </w:r>
      <w:r w:rsidRPr="00963C7D">
        <w:rPr>
          <w:sz w:val="22"/>
          <w:szCs w:val="22"/>
        </w:rPr>
        <w:t>údržbě</w:t>
      </w:r>
    </w:p>
    <w:p w14:paraId="12ED30C5" w14:textId="7B8F4A69" w:rsidR="001E6E83" w:rsidRPr="002209EB" w:rsidRDefault="001E6E83">
      <w:pPr>
        <w:pStyle w:val="okruh"/>
        <w:numPr>
          <w:ilvl w:val="0"/>
          <w:numId w:val="29"/>
        </w:numPr>
        <w:spacing w:line="259" w:lineRule="auto"/>
        <w:ind w:left="850" w:hanging="357"/>
        <w:rPr>
          <w:b w:val="0"/>
          <w:bCs w:val="0"/>
          <w:sz w:val="22"/>
          <w:szCs w:val="22"/>
        </w:rPr>
      </w:pPr>
      <w:r w:rsidRPr="002209EB">
        <w:rPr>
          <w:b w:val="0"/>
          <w:bCs w:val="0"/>
          <w:sz w:val="22"/>
          <w:szCs w:val="22"/>
        </w:rPr>
        <w:t>struktura informačního systému</w:t>
      </w:r>
    </w:p>
    <w:p w14:paraId="3074BDB9" w14:textId="77777777" w:rsidR="001E6E83" w:rsidRPr="002209EB" w:rsidRDefault="001E6E83">
      <w:pPr>
        <w:pStyle w:val="otzka"/>
        <w:numPr>
          <w:ilvl w:val="0"/>
          <w:numId w:val="29"/>
        </w:numPr>
        <w:spacing w:line="259" w:lineRule="auto"/>
        <w:ind w:left="850" w:hanging="357"/>
        <w:rPr>
          <w:sz w:val="22"/>
          <w:szCs w:val="22"/>
        </w:rPr>
      </w:pPr>
      <w:r w:rsidRPr="002209EB">
        <w:rPr>
          <w:sz w:val="22"/>
          <w:szCs w:val="22"/>
        </w:rPr>
        <w:t>využití dat z informačního systému pro hodnocení údržby</w:t>
      </w:r>
    </w:p>
    <w:p w14:paraId="099F38FA" w14:textId="77777777" w:rsidR="001E6E83" w:rsidRPr="002209EB" w:rsidRDefault="001E6E83">
      <w:pPr>
        <w:pStyle w:val="otzka"/>
        <w:numPr>
          <w:ilvl w:val="0"/>
          <w:numId w:val="29"/>
        </w:numPr>
        <w:spacing w:line="259" w:lineRule="auto"/>
        <w:ind w:left="850" w:hanging="357"/>
        <w:rPr>
          <w:sz w:val="22"/>
          <w:szCs w:val="22"/>
        </w:rPr>
      </w:pPr>
      <w:r w:rsidRPr="002209EB">
        <w:rPr>
          <w:sz w:val="22"/>
          <w:szCs w:val="22"/>
        </w:rPr>
        <w:t>možnosti externího zpracování dat</w:t>
      </w:r>
    </w:p>
    <w:p w14:paraId="3FE9B788" w14:textId="77777777" w:rsidR="002209EB" w:rsidRDefault="001E6E83">
      <w:pPr>
        <w:pStyle w:val="okruh"/>
        <w:spacing w:before="240" w:line="259" w:lineRule="auto"/>
        <w:ind w:left="357" w:hanging="357"/>
        <w:rPr>
          <w:sz w:val="22"/>
          <w:szCs w:val="22"/>
        </w:rPr>
      </w:pPr>
      <w:r w:rsidRPr="00963C7D">
        <w:rPr>
          <w:sz w:val="22"/>
          <w:szCs w:val="22"/>
        </w:rPr>
        <w:t>Ekonomika technické diagnostiky</w:t>
      </w:r>
    </w:p>
    <w:p w14:paraId="52DC98C7" w14:textId="10F2711A" w:rsidR="001E6E83" w:rsidRPr="002209EB" w:rsidRDefault="001E6E83">
      <w:pPr>
        <w:pStyle w:val="okruh"/>
        <w:numPr>
          <w:ilvl w:val="0"/>
          <w:numId w:val="30"/>
        </w:numPr>
        <w:spacing w:line="259" w:lineRule="auto"/>
        <w:ind w:left="850" w:hanging="357"/>
        <w:rPr>
          <w:b w:val="0"/>
          <w:bCs w:val="0"/>
          <w:sz w:val="22"/>
          <w:szCs w:val="22"/>
        </w:rPr>
      </w:pPr>
      <w:r w:rsidRPr="002209EB">
        <w:rPr>
          <w:b w:val="0"/>
          <w:bCs w:val="0"/>
          <w:sz w:val="22"/>
          <w:szCs w:val="22"/>
        </w:rPr>
        <w:t>účelné uplatnění technické diagnostiky</w:t>
      </w:r>
    </w:p>
    <w:p w14:paraId="73DDEF85" w14:textId="77777777" w:rsidR="001E6E83" w:rsidRPr="002209EB" w:rsidRDefault="001E6E83">
      <w:pPr>
        <w:pStyle w:val="otzka"/>
        <w:numPr>
          <w:ilvl w:val="0"/>
          <w:numId w:val="30"/>
        </w:numPr>
        <w:spacing w:line="259" w:lineRule="auto"/>
        <w:ind w:left="850" w:hanging="357"/>
        <w:rPr>
          <w:sz w:val="22"/>
          <w:szCs w:val="22"/>
        </w:rPr>
      </w:pPr>
      <w:r w:rsidRPr="002209EB">
        <w:rPr>
          <w:sz w:val="22"/>
          <w:szCs w:val="22"/>
        </w:rPr>
        <w:t>úspory z technické diagnostiky</w:t>
      </w:r>
    </w:p>
    <w:p w14:paraId="243AAA5E" w14:textId="77777777" w:rsidR="001E6E83" w:rsidRPr="002209EB" w:rsidRDefault="001E6E83">
      <w:pPr>
        <w:pStyle w:val="otzka"/>
        <w:numPr>
          <w:ilvl w:val="0"/>
          <w:numId w:val="30"/>
        </w:numPr>
        <w:spacing w:line="259" w:lineRule="auto"/>
        <w:ind w:left="850" w:hanging="357"/>
        <w:rPr>
          <w:sz w:val="22"/>
          <w:szCs w:val="22"/>
        </w:rPr>
      </w:pPr>
      <w:r w:rsidRPr="002209EB">
        <w:rPr>
          <w:sz w:val="22"/>
          <w:szCs w:val="22"/>
        </w:rPr>
        <w:t>náklady na technickou diagnostiku</w:t>
      </w:r>
    </w:p>
    <w:p w14:paraId="3E5801EA" w14:textId="77777777" w:rsidR="007A6C59" w:rsidRDefault="001E6E83">
      <w:pPr>
        <w:pStyle w:val="okruh"/>
        <w:spacing w:before="240" w:line="259" w:lineRule="auto"/>
        <w:ind w:left="357" w:hanging="357"/>
        <w:rPr>
          <w:sz w:val="22"/>
          <w:szCs w:val="22"/>
        </w:rPr>
      </w:pPr>
      <w:r w:rsidRPr="00963C7D">
        <w:rPr>
          <w:sz w:val="22"/>
          <w:szCs w:val="22"/>
        </w:rPr>
        <w:t>Diagnostické postupy</w:t>
      </w:r>
    </w:p>
    <w:p w14:paraId="09189ED4" w14:textId="38696517" w:rsidR="001E6E83" w:rsidRPr="007A6C59" w:rsidRDefault="001E6E83">
      <w:pPr>
        <w:pStyle w:val="okruh"/>
        <w:numPr>
          <w:ilvl w:val="0"/>
          <w:numId w:val="31"/>
        </w:numPr>
        <w:spacing w:line="259" w:lineRule="auto"/>
        <w:ind w:left="850" w:hanging="357"/>
        <w:rPr>
          <w:b w:val="0"/>
          <w:bCs w:val="0"/>
          <w:sz w:val="22"/>
          <w:szCs w:val="22"/>
        </w:rPr>
      </w:pPr>
      <w:r w:rsidRPr="007A6C59">
        <w:rPr>
          <w:b w:val="0"/>
          <w:bCs w:val="0"/>
          <w:sz w:val="22"/>
          <w:szCs w:val="22"/>
        </w:rPr>
        <w:t>prostý diagnostický postup (výhody, nevýhody)</w:t>
      </w:r>
    </w:p>
    <w:p w14:paraId="1091F07A" w14:textId="77777777" w:rsidR="001E6E83" w:rsidRPr="007A6C59" w:rsidRDefault="001E6E83">
      <w:pPr>
        <w:pStyle w:val="otzka"/>
        <w:numPr>
          <w:ilvl w:val="0"/>
          <w:numId w:val="31"/>
        </w:numPr>
        <w:spacing w:line="259" w:lineRule="auto"/>
        <w:ind w:left="850" w:hanging="357"/>
        <w:rPr>
          <w:sz w:val="22"/>
          <w:szCs w:val="22"/>
        </w:rPr>
      </w:pPr>
      <w:r w:rsidRPr="007A6C59">
        <w:rPr>
          <w:sz w:val="22"/>
          <w:szCs w:val="22"/>
        </w:rPr>
        <w:t>větvený diagnostický postup (výhody, nevýhody, postup tvorby)</w:t>
      </w:r>
    </w:p>
    <w:p w14:paraId="49C33A68" w14:textId="77777777" w:rsidR="001E6E83" w:rsidRPr="007A6C59" w:rsidRDefault="001E6E83">
      <w:pPr>
        <w:pStyle w:val="otzka"/>
        <w:numPr>
          <w:ilvl w:val="0"/>
          <w:numId w:val="31"/>
        </w:numPr>
        <w:spacing w:line="259" w:lineRule="auto"/>
        <w:ind w:left="850" w:hanging="357"/>
        <w:rPr>
          <w:sz w:val="22"/>
          <w:szCs w:val="22"/>
        </w:rPr>
      </w:pPr>
      <w:r w:rsidRPr="007A6C59">
        <w:rPr>
          <w:sz w:val="22"/>
          <w:szCs w:val="22"/>
        </w:rPr>
        <w:t>expertní systémy</w:t>
      </w:r>
    </w:p>
    <w:p w14:paraId="2AB7904A" w14:textId="77777777" w:rsidR="007A6C59" w:rsidRDefault="001E6E83">
      <w:pPr>
        <w:pStyle w:val="okruh"/>
        <w:spacing w:before="240" w:line="259" w:lineRule="auto"/>
        <w:ind w:left="357" w:hanging="357"/>
        <w:rPr>
          <w:sz w:val="22"/>
          <w:szCs w:val="22"/>
        </w:rPr>
      </w:pPr>
      <w:r w:rsidRPr="00963C7D">
        <w:rPr>
          <w:sz w:val="22"/>
          <w:szCs w:val="22"/>
        </w:rPr>
        <w:t>Diagnostická měření a snímače</w:t>
      </w:r>
    </w:p>
    <w:p w14:paraId="003E34BB" w14:textId="3CFC00CD" w:rsidR="001E6E83" w:rsidRPr="007A6C59" w:rsidRDefault="001E6E83">
      <w:pPr>
        <w:pStyle w:val="okruh"/>
        <w:numPr>
          <w:ilvl w:val="0"/>
          <w:numId w:val="32"/>
        </w:numPr>
        <w:spacing w:line="259" w:lineRule="auto"/>
        <w:ind w:left="851"/>
        <w:rPr>
          <w:b w:val="0"/>
          <w:bCs w:val="0"/>
          <w:sz w:val="22"/>
          <w:szCs w:val="22"/>
        </w:rPr>
      </w:pPr>
      <w:r w:rsidRPr="007A6C59">
        <w:rPr>
          <w:b w:val="0"/>
          <w:bCs w:val="0"/>
          <w:sz w:val="22"/>
          <w:szCs w:val="22"/>
        </w:rPr>
        <w:t>měřící řetězec</w:t>
      </w:r>
    </w:p>
    <w:p w14:paraId="6D798E1F" w14:textId="77777777" w:rsidR="001E6E83" w:rsidRPr="007A6C59" w:rsidRDefault="001E6E83">
      <w:pPr>
        <w:pStyle w:val="otzka"/>
        <w:numPr>
          <w:ilvl w:val="0"/>
          <w:numId w:val="32"/>
        </w:numPr>
        <w:spacing w:line="259" w:lineRule="auto"/>
        <w:ind w:left="851"/>
        <w:rPr>
          <w:sz w:val="22"/>
          <w:szCs w:val="22"/>
        </w:rPr>
      </w:pPr>
      <w:r w:rsidRPr="007A6C59">
        <w:rPr>
          <w:sz w:val="22"/>
          <w:szCs w:val="22"/>
        </w:rPr>
        <w:t>principy snímačů (odporové, induktivní, kapacitní, polovodičové atd.)</w:t>
      </w:r>
    </w:p>
    <w:p w14:paraId="6B4E3133" w14:textId="77777777" w:rsidR="001E6E83" w:rsidRPr="007A6C59" w:rsidRDefault="001E6E83">
      <w:pPr>
        <w:pStyle w:val="otzka"/>
        <w:numPr>
          <w:ilvl w:val="0"/>
          <w:numId w:val="32"/>
        </w:numPr>
        <w:spacing w:line="259" w:lineRule="auto"/>
        <w:ind w:left="851"/>
        <w:rPr>
          <w:sz w:val="22"/>
          <w:szCs w:val="22"/>
        </w:rPr>
      </w:pPr>
      <w:r w:rsidRPr="007A6C59">
        <w:rPr>
          <w:sz w:val="22"/>
          <w:szCs w:val="22"/>
        </w:rPr>
        <w:t>nejistota měření</w:t>
      </w:r>
    </w:p>
    <w:p w14:paraId="492C8E34" w14:textId="77777777" w:rsidR="0033238B" w:rsidRDefault="001E6E83">
      <w:pPr>
        <w:pStyle w:val="okruh"/>
        <w:spacing w:before="240" w:line="259" w:lineRule="auto"/>
        <w:ind w:left="357" w:hanging="357"/>
        <w:rPr>
          <w:sz w:val="22"/>
          <w:szCs w:val="22"/>
        </w:rPr>
      </w:pPr>
      <w:r w:rsidRPr="00963C7D">
        <w:rPr>
          <w:sz w:val="22"/>
          <w:szCs w:val="22"/>
        </w:rPr>
        <w:lastRenderedPageBreak/>
        <w:t>Subjektivní diagnostické metody</w:t>
      </w:r>
    </w:p>
    <w:p w14:paraId="076A5489" w14:textId="28D331DC" w:rsidR="001E6E83" w:rsidRPr="0033238B" w:rsidRDefault="001E6E83">
      <w:pPr>
        <w:pStyle w:val="okruh"/>
        <w:numPr>
          <w:ilvl w:val="0"/>
          <w:numId w:val="33"/>
        </w:numPr>
        <w:spacing w:line="259" w:lineRule="auto"/>
        <w:ind w:left="851"/>
        <w:rPr>
          <w:b w:val="0"/>
          <w:bCs w:val="0"/>
          <w:sz w:val="22"/>
          <w:szCs w:val="22"/>
        </w:rPr>
      </w:pPr>
      <w:r w:rsidRPr="0033238B">
        <w:rPr>
          <w:b w:val="0"/>
          <w:bCs w:val="0"/>
          <w:sz w:val="22"/>
          <w:szCs w:val="22"/>
        </w:rPr>
        <w:t>přehled metod a možností subjektivní diagnostiky</w:t>
      </w:r>
    </w:p>
    <w:p w14:paraId="1539BC07" w14:textId="77777777" w:rsidR="001E6E83" w:rsidRPr="0033238B" w:rsidRDefault="001E6E83">
      <w:pPr>
        <w:pStyle w:val="otzka"/>
        <w:numPr>
          <w:ilvl w:val="0"/>
          <w:numId w:val="33"/>
        </w:numPr>
        <w:spacing w:line="259" w:lineRule="auto"/>
        <w:ind w:left="851"/>
        <w:rPr>
          <w:sz w:val="22"/>
          <w:szCs w:val="22"/>
        </w:rPr>
      </w:pPr>
      <w:r w:rsidRPr="0033238B">
        <w:rPr>
          <w:sz w:val="22"/>
          <w:szCs w:val="22"/>
        </w:rPr>
        <w:t>technická endoskopie (boroskop, fibroskop, videoskop)</w:t>
      </w:r>
    </w:p>
    <w:p w14:paraId="62EF0B1E" w14:textId="77777777" w:rsidR="001E6E83" w:rsidRPr="0033238B" w:rsidRDefault="001E6E83">
      <w:pPr>
        <w:pStyle w:val="otzka"/>
        <w:numPr>
          <w:ilvl w:val="0"/>
          <w:numId w:val="33"/>
        </w:numPr>
        <w:spacing w:line="259" w:lineRule="auto"/>
        <w:ind w:left="851"/>
        <w:rPr>
          <w:sz w:val="22"/>
          <w:szCs w:val="22"/>
        </w:rPr>
      </w:pPr>
      <w:r w:rsidRPr="0033238B">
        <w:rPr>
          <w:sz w:val="22"/>
          <w:szCs w:val="22"/>
        </w:rPr>
        <w:t>technická stetoskopie</w:t>
      </w:r>
    </w:p>
    <w:p w14:paraId="1BCBD8BB" w14:textId="77777777" w:rsidR="0033238B" w:rsidRDefault="001E6E83">
      <w:pPr>
        <w:pStyle w:val="okruh"/>
        <w:spacing w:before="240" w:line="259" w:lineRule="auto"/>
        <w:ind w:left="357" w:hanging="357"/>
        <w:rPr>
          <w:sz w:val="22"/>
          <w:szCs w:val="22"/>
        </w:rPr>
      </w:pPr>
      <w:r w:rsidRPr="00963C7D">
        <w:rPr>
          <w:sz w:val="22"/>
          <w:szCs w:val="22"/>
        </w:rPr>
        <w:t>Nedestruktivní defektoskopie</w:t>
      </w:r>
    </w:p>
    <w:p w14:paraId="64D2B71C" w14:textId="5E91D601" w:rsidR="001E6E83" w:rsidRPr="0033238B" w:rsidRDefault="001E6E83">
      <w:pPr>
        <w:pStyle w:val="okruh"/>
        <w:numPr>
          <w:ilvl w:val="0"/>
          <w:numId w:val="34"/>
        </w:numPr>
        <w:tabs>
          <w:tab w:val="clear" w:pos="360"/>
        </w:tabs>
        <w:ind w:left="851"/>
        <w:rPr>
          <w:b w:val="0"/>
          <w:bCs w:val="0"/>
          <w:sz w:val="22"/>
          <w:szCs w:val="22"/>
        </w:rPr>
      </w:pPr>
      <w:r w:rsidRPr="0033238B">
        <w:rPr>
          <w:b w:val="0"/>
          <w:bCs w:val="0"/>
          <w:sz w:val="22"/>
          <w:szCs w:val="22"/>
        </w:rPr>
        <w:t>magnetická metoda prášková</w:t>
      </w:r>
    </w:p>
    <w:p w14:paraId="02C79D45" w14:textId="77777777" w:rsidR="001E6E83" w:rsidRPr="0033238B" w:rsidRDefault="001E6E83">
      <w:pPr>
        <w:pStyle w:val="okruh"/>
        <w:numPr>
          <w:ilvl w:val="0"/>
          <w:numId w:val="34"/>
        </w:numPr>
        <w:tabs>
          <w:tab w:val="clear" w:pos="360"/>
        </w:tabs>
        <w:ind w:left="851"/>
        <w:rPr>
          <w:b w:val="0"/>
          <w:bCs w:val="0"/>
          <w:sz w:val="22"/>
          <w:szCs w:val="22"/>
        </w:rPr>
      </w:pPr>
      <w:r w:rsidRPr="0033238B">
        <w:rPr>
          <w:b w:val="0"/>
          <w:bCs w:val="0"/>
          <w:sz w:val="22"/>
          <w:szCs w:val="22"/>
        </w:rPr>
        <w:t>kapilární metoda</w:t>
      </w:r>
    </w:p>
    <w:p w14:paraId="3EE9095A" w14:textId="77777777" w:rsidR="001E6E83" w:rsidRPr="0033238B" w:rsidRDefault="001E6E83">
      <w:pPr>
        <w:pStyle w:val="okruh"/>
        <w:numPr>
          <w:ilvl w:val="0"/>
          <w:numId w:val="34"/>
        </w:numPr>
        <w:tabs>
          <w:tab w:val="clear" w:pos="360"/>
        </w:tabs>
        <w:ind w:left="851"/>
        <w:rPr>
          <w:b w:val="0"/>
          <w:bCs w:val="0"/>
          <w:sz w:val="22"/>
          <w:szCs w:val="22"/>
        </w:rPr>
      </w:pPr>
      <w:r w:rsidRPr="0033238B">
        <w:rPr>
          <w:b w:val="0"/>
          <w:bCs w:val="0"/>
          <w:sz w:val="22"/>
          <w:szCs w:val="22"/>
        </w:rPr>
        <w:t>ultrazvuková metoda (odrazová, průchodová)</w:t>
      </w:r>
    </w:p>
    <w:p w14:paraId="09A0F1B2" w14:textId="77777777" w:rsidR="00B873A5" w:rsidRDefault="001E6E83">
      <w:pPr>
        <w:pStyle w:val="okruh"/>
        <w:spacing w:before="240" w:line="259" w:lineRule="auto"/>
        <w:ind w:left="357" w:hanging="357"/>
        <w:rPr>
          <w:sz w:val="22"/>
          <w:szCs w:val="22"/>
        </w:rPr>
      </w:pPr>
      <w:r w:rsidRPr="00963C7D">
        <w:rPr>
          <w:sz w:val="22"/>
          <w:szCs w:val="22"/>
        </w:rPr>
        <w:t>Diagnostika měřením provozních parametrů strojů</w:t>
      </w:r>
    </w:p>
    <w:p w14:paraId="048F59E3" w14:textId="06125DB1" w:rsidR="001E6E83" w:rsidRPr="00B873A5" w:rsidRDefault="001E6E83">
      <w:pPr>
        <w:pStyle w:val="okruh"/>
        <w:numPr>
          <w:ilvl w:val="0"/>
          <w:numId w:val="35"/>
        </w:numPr>
        <w:spacing w:line="259" w:lineRule="auto"/>
        <w:ind w:left="851"/>
        <w:rPr>
          <w:b w:val="0"/>
          <w:bCs w:val="0"/>
          <w:sz w:val="22"/>
          <w:szCs w:val="22"/>
        </w:rPr>
      </w:pPr>
      <w:r w:rsidRPr="00B873A5">
        <w:rPr>
          <w:b w:val="0"/>
          <w:bCs w:val="0"/>
          <w:sz w:val="22"/>
          <w:szCs w:val="22"/>
        </w:rPr>
        <w:t>princip diagnostiky měřením provozních parametrů</w:t>
      </w:r>
    </w:p>
    <w:p w14:paraId="0A78120A" w14:textId="77777777" w:rsidR="001E6E83" w:rsidRPr="00B873A5" w:rsidRDefault="001E6E83">
      <w:pPr>
        <w:pStyle w:val="otzka"/>
        <w:numPr>
          <w:ilvl w:val="0"/>
          <w:numId w:val="35"/>
        </w:numPr>
        <w:spacing w:line="259" w:lineRule="auto"/>
        <w:ind w:left="851"/>
        <w:rPr>
          <w:sz w:val="22"/>
          <w:szCs w:val="22"/>
        </w:rPr>
      </w:pPr>
      <w:r w:rsidRPr="00B873A5">
        <w:rPr>
          <w:sz w:val="22"/>
          <w:szCs w:val="22"/>
        </w:rPr>
        <w:t>metody měření otáček</w:t>
      </w:r>
    </w:p>
    <w:p w14:paraId="3B58C26E" w14:textId="77777777" w:rsidR="001E6E83" w:rsidRPr="00B873A5" w:rsidRDefault="001E6E83">
      <w:pPr>
        <w:pStyle w:val="otzka"/>
        <w:numPr>
          <w:ilvl w:val="0"/>
          <w:numId w:val="35"/>
        </w:numPr>
        <w:spacing w:line="259" w:lineRule="auto"/>
        <w:ind w:left="851"/>
        <w:rPr>
          <w:sz w:val="22"/>
          <w:szCs w:val="22"/>
        </w:rPr>
      </w:pPr>
      <w:r w:rsidRPr="00B873A5">
        <w:rPr>
          <w:sz w:val="22"/>
          <w:szCs w:val="22"/>
        </w:rPr>
        <w:t>metody měření tlaků a průtoků</w:t>
      </w:r>
    </w:p>
    <w:p w14:paraId="69B1B3D3" w14:textId="77777777" w:rsidR="0036646F" w:rsidRDefault="001E6E83">
      <w:pPr>
        <w:pStyle w:val="okruh"/>
        <w:spacing w:before="240" w:line="259" w:lineRule="auto"/>
        <w:ind w:left="357" w:hanging="357"/>
        <w:rPr>
          <w:sz w:val="22"/>
          <w:szCs w:val="22"/>
        </w:rPr>
      </w:pPr>
      <w:r w:rsidRPr="00963C7D">
        <w:rPr>
          <w:sz w:val="22"/>
          <w:szCs w:val="22"/>
        </w:rPr>
        <w:t>Metody měření výkonových parametrů spalovacích motorů</w:t>
      </w:r>
    </w:p>
    <w:p w14:paraId="2B8A1219" w14:textId="1ECAEB4D" w:rsidR="001E6E83" w:rsidRPr="0036646F" w:rsidRDefault="001E6E83">
      <w:pPr>
        <w:pStyle w:val="okruh"/>
        <w:numPr>
          <w:ilvl w:val="0"/>
          <w:numId w:val="36"/>
        </w:numPr>
        <w:spacing w:line="259" w:lineRule="auto"/>
        <w:ind w:left="850" w:hanging="357"/>
        <w:rPr>
          <w:b w:val="0"/>
          <w:bCs w:val="0"/>
          <w:sz w:val="22"/>
          <w:szCs w:val="22"/>
        </w:rPr>
      </w:pPr>
      <w:r w:rsidRPr="0036646F">
        <w:rPr>
          <w:b w:val="0"/>
          <w:bCs w:val="0"/>
          <w:sz w:val="22"/>
          <w:szCs w:val="22"/>
        </w:rPr>
        <w:t>výkonové parametry jako fyzikální veličiny</w:t>
      </w:r>
    </w:p>
    <w:p w14:paraId="6AE50B8B" w14:textId="77777777" w:rsidR="001E6E83" w:rsidRPr="0036646F" w:rsidRDefault="001E6E83">
      <w:pPr>
        <w:pStyle w:val="otzka"/>
        <w:numPr>
          <w:ilvl w:val="0"/>
          <w:numId w:val="36"/>
        </w:numPr>
        <w:spacing w:line="259" w:lineRule="auto"/>
        <w:ind w:left="850" w:hanging="357"/>
        <w:rPr>
          <w:sz w:val="22"/>
          <w:szCs w:val="22"/>
        </w:rPr>
      </w:pPr>
      <w:r w:rsidRPr="0036646F">
        <w:rPr>
          <w:sz w:val="22"/>
          <w:szCs w:val="22"/>
        </w:rPr>
        <w:t>principy měření pomocí dynamometrů</w:t>
      </w:r>
    </w:p>
    <w:p w14:paraId="6FF8B1C1" w14:textId="77777777" w:rsidR="001E6E83" w:rsidRPr="0036646F" w:rsidRDefault="001E6E83">
      <w:pPr>
        <w:pStyle w:val="otzka"/>
        <w:numPr>
          <w:ilvl w:val="0"/>
          <w:numId w:val="36"/>
        </w:numPr>
        <w:spacing w:line="259" w:lineRule="auto"/>
        <w:ind w:left="850" w:hanging="357"/>
        <w:rPr>
          <w:sz w:val="22"/>
          <w:szCs w:val="22"/>
        </w:rPr>
      </w:pPr>
      <w:r w:rsidRPr="0036646F">
        <w:rPr>
          <w:sz w:val="22"/>
          <w:szCs w:val="22"/>
        </w:rPr>
        <w:t>principy dynamických (akceleračních) měření</w:t>
      </w:r>
    </w:p>
    <w:p w14:paraId="5C5B70E3" w14:textId="77777777" w:rsidR="0036646F" w:rsidRDefault="001E6E83">
      <w:pPr>
        <w:pStyle w:val="okruh"/>
        <w:spacing w:before="240" w:line="259" w:lineRule="auto"/>
        <w:ind w:left="357" w:hanging="357"/>
        <w:rPr>
          <w:sz w:val="22"/>
          <w:szCs w:val="22"/>
        </w:rPr>
      </w:pPr>
      <w:r w:rsidRPr="00963C7D">
        <w:rPr>
          <w:sz w:val="22"/>
          <w:szCs w:val="22"/>
        </w:rPr>
        <w:t>Metody měření hospodárnosti provozu spalovacích motorů</w:t>
      </w:r>
    </w:p>
    <w:p w14:paraId="43774AC3" w14:textId="46EBBA6B" w:rsidR="001E6E83" w:rsidRPr="0036646F" w:rsidRDefault="001E6E83">
      <w:pPr>
        <w:pStyle w:val="okruh"/>
        <w:numPr>
          <w:ilvl w:val="0"/>
          <w:numId w:val="37"/>
        </w:numPr>
        <w:spacing w:line="259" w:lineRule="auto"/>
        <w:ind w:left="851"/>
        <w:rPr>
          <w:b w:val="0"/>
          <w:bCs w:val="0"/>
          <w:sz w:val="22"/>
          <w:szCs w:val="22"/>
        </w:rPr>
      </w:pPr>
      <w:r w:rsidRPr="0036646F">
        <w:rPr>
          <w:b w:val="0"/>
          <w:bCs w:val="0"/>
          <w:sz w:val="22"/>
          <w:szCs w:val="22"/>
        </w:rPr>
        <w:t>měření absolutní spotřeby paliva</w:t>
      </w:r>
    </w:p>
    <w:p w14:paraId="527BFDE5" w14:textId="77777777" w:rsidR="001E6E83" w:rsidRPr="0036646F" w:rsidRDefault="001E6E83">
      <w:pPr>
        <w:pStyle w:val="otzka"/>
        <w:numPr>
          <w:ilvl w:val="0"/>
          <w:numId w:val="37"/>
        </w:numPr>
        <w:spacing w:line="259" w:lineRule="auto"/>
        <w:ind w:left="851"/>
        <w:rPr>
          <w:sz w:val="22"/>
          <w:szCs w:val="22"/>
        </w:rPr>
      </w:pPr>
      <w:r w:rsidRPr="0036646F">
        <w:rPr>
          <w:sz w:val="22"/>
          <w:szCs w:val="22"/>
        </w:rPr>
        <w:t>měření měrné spotřeby paliva</w:t>
      </w:r>
    </w:p>
    <w:p w14:paraId="79C818F9" w14:textId="77777777" w:rsidR="001E6E83" w:rsidRPr="0036646F" w:rsidRDefault="001E6E83">
      <w:pPr>
        <w:pStyle w:val="otzka"/>
        <w:numPr>
          <w:ilvl w:val="0"/>
          <w:numId w:val="37"/>
        </w:numPr>
        <w:spacing w:line="259" w:lineRule="auto"/>
        <w:ind w:left="851"/>
        <w:rPr>
          <w:sz w:val="22"/>
          <w:szCs w:val="22"/>
        </w:rPr>
      </w:pPr>
      <w:r w:rsidRPr="0036646F">
        <w:rPr>
          <w:sz w:val="22"/>
          <w:szCs w:val="22"/>
        </w:rPr>
        <w:t>palubní měření okamžité spotřeby,</w:t>
      </w:r>
      <w:r w:rsidRPr="0036646F">
        <w:rPr>
          <w:color w:val="0000FF"/>
          <w:sz w:val="22"/>
          <w:szCs w:val="22"/>
        </w:rPr>
        <w:t xml:space="preserve"> </w:t>
      </w:r>
      <w:r w:rsidRPr="0036646F">
        <w:rPr>
          <w:sz w:val="22"/>
          <w:szCs w:val="22"/>
        </w:rPr>
        <w:t>nepřímé metody měření</w:t>
      </w:r>
    </w:p>
    <w:p w14:paraId="23507955" w14:textId="77777777" w:rsidR="002C7862" w:rsidRDefault="001E6E83">
      <w:pPr>
        <w:pStyle w:val="okruh"/>
        <w:spacing w:before="240" w:line="259" w:lineRule="auto"/>
        <w:ind w:left="357" w:hanging="357"/>
        <w:rPr>
          <w:sz w:val="22"/>
          <w:szCs w:val="22"/>
        </w:rPr>
      </w:pPr>
      <w:r w:rsidRPr="00963C7D">
        <w:rPr>
          <w:sz w:val="22"/>
          <w:szCs w:val="22"/>
        </w:rPr>
        <w:t>Tribotechnická diagnostika</w:t>
      </w:r>
    </w:p>
    <w:p w14:paraId="32D57BF1" w14:textId="095F2D10" w:rsidR="001E6E83" w:rsidRPr="002C7862" w:rsidRDefault="001E6E83">
      <w:pPr>
        <w:pStyle w:val="okruh"/>
        <w:numPr>
          <w:ilvl w:val="0"/>
          <w:numId w:val="38"/>
        </w:numPr>
        <w:spacing w:line="259" w:lineRule="auto"/>
        <w:ind w:left="851"/>
        <w:rPr>
          <w:b w:val="0"/>
          <w:bCs w:val="0"/>
          <w:sz w:val="22"/>
          <w:szCs w:val="22"/>
        </w:rPr>
      </w:pPr>
      <w:r w:rsidRPr="002C7862">
        <w:rPr>
          <w:b w:val="0"/>
          <w:bCs w:val="0"/>
          <w:sz w:val="22"/>
          <w:szCs w:val="22"/>
        </w:rPr>
        <w:t>možnosti a principy metod tribotechnické diagnostiky</w:t>
      </w:r>
    </w:p>
    <w:p w14:paraId="43008D24" w14:textId="77777777" w:rsidR="001E6E83" w:rsidRPr="002C7862" w:rsidRDefault="001E6E83">
      <w:pPr>
        <w:pStyle w:val="otzka"/>
        <w:numPr>
          <w:ilvl w:val="0"/>
          <w:numId w:val="38"/>
        </w:numPr>
        <w:spacing w:line="259" w:lineRule="auto"/>
        <w:ind w:left="851"/>
        <w:rPr>
          <w:sz w:val="22"/>
          <w:szCs w:val="22"/>
        </w:rPr>
      </w:pPr>
      <w:r w:rsidRPr="002C7862">
        <w:rPr>
          <w:sz w:val="22"/>
          <w:szCs w:val="22"/>
        </w:rPr>
        <w:t>tribotechnické charakteristiky technického stavu oleje a stroje</w:t>
      </w:r>
    </w:p>
    <w:p w14:paraId="07336796" w14:textId="77777777" w:rsidR="001E6E83" w:rsidRPr="002C7862" w:rsidRDefault="001E6E83">
      <w:pPr>
        <w:pStyle w:val="otzka"/>
        <w:numPr>
          <w:ilvl w:val="0"/>
          <w:numId w:val="38"/>
        </w:numPr>
        <w:spacing w:line="259" w:lineRule="auto"/>
        <w:ind w:left="851"/>
        <w:rPr>
          <w:sz w:val="22"/>
          <w:szCs w:val="22"/>
        </w:rPr>
      </w:pPr>
      <w:r w:rsidRPr="002C7862">
        <w:rPr>
          <w:sz w:val="22"/>
          <w:szCs w:val="22"/>
        </w:rPr>
        <w:t>atomová absorpční a emisní spektroskopie, ferografická analýza</w:t>
      </w:r>
    </w:p>
    <w:p w14:paraId="09A21E25" w14:textId="77777777" w:rsidR="00FD11B4" w:rsidRDefault="001E6E83">
      <w:pPr>
        <w:pStyle w:val="okruh"/>
        <w:spacing w:before="240" w:line="259" w:lineRule="auto"/>
        <w:ind w:left="357" w:hanging="357"/>
        <w:rPr>
          <w:sz w:val="22"/>
          <w:szCs w:val="22"/>
        </w:rPr>
      </w:pPr>
      <w:r w:rsidRPr="00963C7D">
        <w:rPr>
          <w:sz w:val="22"/>
          <w:szCs w:val="22"/>
        </w:rPr>
        <w:t>Vibrodiagnostika</w:t>
      </w:r>
    </w:p>
    <w:p w14:paraId="24250739" w14:textId="4714F259" w:rsidR="001E6E83" w:rsidRPr="00FD11B4" w:rsidRDefault="001E6E83">
      <w:pPr>
        <w:pStyle w:val="okruh"/>
        <w:numPr>
          <w:ilvl w:val="0"/>
          <w:numId w:val="39"/>
        </w:numPr>
        <w:spacing w:line="259" w:lineRule="auto"/>
        <w:ind w:left="851" w:hanging="357"/>
        <w:rPr>
          <w:b w:val="0"/>
          <w:bCs w:val="0"/>
          <w:sz w:val="22"/>
          <w:szCs w:val="22"/>
        </w:rPr>
      </w:pPr>
      <w:r w:rsidRPr="00FD11B4">
        <w:rPr>
          <w:b w:val="0"/>
          <w:bCs w:val="0"/>
          <w:sz w:val="22"/>
          <w:szCs w:val="22"/>
        </w:rPr>
        <w:t>chvění strojů, druhy kmitů</w:t>
      </w:r>
    </w:p>
    <w:p w14:paraId="3B92DEFD" w14:textId="77777777" w:rsidR="001E6E83" w:rsidRPr="00FD11B4" w:rsidRDefault="001E6E83">
      <w:pPr>
        <w:pStyle w:val="otzka"/>
        <w:numPr>
          <w:ilvl w:val="0"/>
          <w:numId w:val="39"/>
        </w:numPr>
        <w:spacing w:line="259" w:lineRule="auto"/>
        <w:ind w:left="851" w:hanging="357"/>
        <w:rPr>
          <w:sz w:val="22"/>
          <w:szCs w:val="22"/>
        </w:rPr>
      </w:pPr>
      <w:r w:rsidRPr="00FD11B4">
        <w:rPr>
          <w:sz w:val="22"/>
          <w:szCs w:val="22"/>
        </w:rPr>
        <w:t>zpracování signálů</w:t>
      </w:r>
    </w:p>
    <w:p w14:paraId="0C815C1E" w14:textId="77777777" w:rsidR="001E6E83" w:rsidRPr="00FD11B4" w:rsidRDefault="001E6E83">
      <w:pPr>
        <w:pStyle w:val="otzka"/>
        <w:numPr>
          <w:ilvl w:val="0"/>
          <w:numId w:val="39"/>
        </w:numPr>
        <w:spacing w:line="259" w:lineRule="auto"/>
        <w:ind w:left="851" w:hanging="357"/>
        <w:rPr>
          <w:sz w:val="22"/>
          <w:szCs w:val="22"/>
        </w:rPr>
      </w:pPr>
      <w:r w:rsidRPr="00FD11B4">
        <w:rPr>
          <w:sz w:val="22"/>
          <w:szCs w:val="22"/>
        </w:rPr>
        <w:t>diagnostika rotačních strojů</w:t>
      </w:r>
    </w:p>
    <w:p w14:paraId="34C61AAF" w14:textId="77777777" w:rsidR="00FD11B4" w:rsidRDefault="001E6E83">
      <w:pPr>
        <w:pStyle w:val="okruh"/>
        <w:spacing w:before="240" w:line="259" w:lineRule="auto"/>
        <w:ind w:left="357" w:hanging="357"/>
        <w:rPr>
          <w:sz w:val="22"/>
          <w:szCs w:val="22"/>
        </w:rPr>
      </w:pPr>
      <w:r w:rsidRPr="00963C7D">
        <w:rPr>
          <w:sz w:val="22"/>
          <w:szCs w:val="22"/>
        </w:rPr>
        <w:t>Termodiagnostika</w:t>
      </w:r>
    </w:p>
    <w:p w14:paraId="72B40C85" w14:textId="196E3A7A" w:rsidR="001E6E83" w:rsidRPr="00FD11B4" w:rsidRDefault="001E6E83">
      <w:pPr>
        <w:pStyle w:val="okruh"/>
        <w:numPr>
          <w:ilvl w:val="0"/>
          <w:numId w:val="40"/>
        </w:numPr>
        <w:spacing w:line="259" w:lineRule="auto"/>
        <w:ind w:left="851" w:hanging="357"/>
        <w:rPr>
          <w:b w:val="0"/>
          <w:bCs w:val="0"/>
          <w:sz w:val="22"/>
          <w:szCs w:val="22"/>
        </w:rPr>
      </w:pPr>
      <w:r w:rsidRPr="00FD11B4">
        <w:rPr>
          <w:b w:val="0"/>
          <w:bCs w:val="0"/>
          <w:sz w:val="22"/>
          <w:szCs w:val="22"/>
        </w:rPr>
        <w:t>teplota jako ukazatel technického stavu</w:t>
      </w:r>
    </w:p>
    <w:p w14:paraId="00514773" w14:textId="77777777" w:rsidR="001E6E83" w:rsidRPr="00FD11B4" w:rsidRDefault="001E6E83">
      <w:pPr>
        <w:pStyle w:val="otzka"/>
        <w:numPr>
          <w:ilvl w:val="0"/>
          <w:numId w:val="40"/>
        </w:numPr>
        <w:spacing w:line="259" w:lineRule="auto"/>
        <w:ind w:left="851" w:hanging="357"/>
        <w:rPr>
          <w:sz w:val="22"/>
          <w:szCs w:val="22"/>
        </w:rPr>
      </w:pPr>
      <w:r w:rsidRPr="00FD11B4">
        <w:rPr>
          <w:sz w:val="22"/>
          <w:szCs w:val="22"/>
        </w:rPr>
        <w:t>způsoby měření teploty a jejich principy</w:t>
      </w:r>
    </w:p>
    <w:p w14:paraId="492EC771" w14:textId="77777777" w:rsidR="001E6E83" w:rsidRPr="00FD11B4" w:rsidRDefault="001E6E83">
      <w:pPr>
        <w:pStyle w:val="otzka"/>
        <w:numPr>
          <w:ilvl w:val="0"/>
          <w:numId w:val="40"/>
        </w:numPr>
        <w:spacing w:line="259" w:lineRule="auto"/>
        <w:ind w:left="851" w:hanging="357"/>
        <w:rPr>
          <w:sz w:val="22"/>
          <w:szCs w:val="22"/>
        </w:rPr>
      </w:pPr>
      <w:r w:rsidRPr="00FD11B4">
        <w:rPr>
          <w:sz w:val="22"/>
          <w:szCs w:val="22"/>
        </w:rPr>
        <w:t>bodové měření teploty, měření teplotních polí</w:t>
      </w:r>
    </w:p>
    <w:p w14:paraId="73A64249" w14:textId="77777777" w:rsidR="00D91B67" w:rsidRDefault="001E6E83">
      <w:pPr>
        <w:pStyle w:val="okruh"/>
        <w:spacing w:before="240" w:line="259" w:lineRule="auto"/>
        <w:ind w:left="357" w:hanging="357"/>
        <w:rPr>
          <w:sz w:val="22"/>
          <w:szCs w:val="22"/>
        </w:rPr>
      </w:pPr>
      <w:r w:rsidRPr="00963C7D">
        <w:rPr>
          <w:sz w:val="22"/>
          <w:szCs w:val="22"/>
        </w:rPr>
        <w:t>Diagnostika ložisek</w:t>
      </w:r>
    </w:p>
    <w:p w14:paraId="56EEA20D" w14:textId="10C86A64" w:rsidR="001E6E83" w:rsidRPr="00D91B67" w:rsidRDefault="001E6E83">
      <w:pPr>
        <w:pStyle w:val="okruh"/>
        <w:numPr>
          <w:ilvl w:val="0"/>
          <w:numId w:val="41"/>
        </w:numPr>
        <w:spacing w:line="259" w:lineRule="auto"/>
        <w:ind w:left="851" w:hanging="357"/>
        <w:rPr>
          <w:b w:val="0"/>
          <w:bCs w:val="0"/>
          <w:sz w:val="22"/>
          <w:szCs w:val="22"/>
        </w:rPr>
      </w:pPr>
      <w:r w:rsidRPr="00D91B67">
        <w:rPr>
          <w:b w:val="0"/>
          <w:bCs w:val="0"/>
          <w:sz w:val="22"/>
          <w:szCs w:val="22"/>
        </w:rPr>
        <w:t>principiální možnosti diagnostiky ložisek</w:t>
      </w:r>
    </w:p>
    <w:p w14:paraId="1BCBB1BB" w14:textId="77777777" w:rsidR="001E6E83" w:rsidRPr="00D91B67" w:rsidRDefault="001E6E83">
      <w:pPr>
        <w:pStyle w:val="otzka"/>
        <w:numPr>
          <w:ilvl w:val="0"/>
          <w:numId w:val="41"/>
        </w:numPr>
        <w:spacing w:line="259" w:lineRule="auto"/>
        <w:ind w:left="851" w:hanging="357"/>
        <w:rPr>
          <w:sz w:val="22"/>
          <w:szCs w:val="22"/>
        </w:rPr>
      </w:pPr>
      <w:r w:rsidRPr="00D91B67">
        <w:rPr>
          <w:sz w:val="22"/>
          <w:szCs w:val="22"/>
        </w:rPr>
        <w:t>poškození a diagnostika valivých ložisek</w:t>
      </w:r>
    </w:p>
    <w:p w14:paraId="706E00B6" w14:textId="77777777" w:rsidR="001E6E83" w:rsidRPr="00D91B67" w:rsidRDefault="001E6E83">
      <w:pPr>
        <w:pStyle w:val="otzka"/>
        <w:numPr>
          <w:ilvl w:val="0"/>
          <w:numId w:val="41"/>
        </w:numPr>
        <w:spacing w:line="259" w:lineRule="auto"/>
        <w:ind w:left="851" w:hanging="357"/>
        <w:rPr>
          <w:sz w:val="22"/>
          <w:szCs w:val="22"/>
        </w:rPr>
      </w:pPr>
      <w:r w:rsidRPr="00D91B67">
        <w:rPr>
          <w:sz w:val="22"/>
          <w:szCs w:val="22"/>
        </w:rPr>
        <w:t>poškození a diagnostika kluzných ložisek</w:t>
      </w:r>
    </w:p>
    <w:p w14:paraId="1F4AF33A" w14:textId="77777777" w:rsidR="00D91B67" w:rsidRDefault="001E6E83">
      <w:pPr>
        <w:pStyle w:val="okruh"/>
        <w:spacing w:before="240" w:line="259" w:lineRule="auto"/>
        <w:ind w:left="357" w:hanging="357"/>
        <w:rPr>
          <w:sz w:val="22"/>
          <w:szCs w:val="22"/>
        </w:rPr>
      </w:pPr>
      <w:r w:rsidRPr="00963C7D">
        <w:rPr>
          <w:sz w:val="22"/>
          <w:szCs w:val="22"/>
        </w:rPr>
        <w:t>Diagnostika elektrického a elektronického příslušenství strojů</w:t>
      </w:r>
    </w:p>
    <w:p w14:paraId="6F62AAC6" w14:textId="0C226A0C" w:rsidR="001E6E83" w:rsidRPr="00D91B67" w:rsidRDefault="001E6E83">
      <w:pPr>
        <w:pStyle w:val="okruh"/>
        <w:numPr>
          <w:ilvl w:val="0"/>
          <w:numId w:val="42"/>
        </w:numPr>
        <w:spacing w:line="259" w:lineRule="auto"/>
        <w:ind w:left="851"/>
        <w:rPr>
          <w:b w:val="0"/>
          <w:bCs w:val="0"/>
          <w:sz w:val="22"/>
          <w:szCs w:val="22"/>
        </w:rPr>
      </w:pPr>
      <w:r w:rsidRPr="00D91B67">
        <w:rPr>
          <w:b w:val="0"/>
          <w:bCs w:val="0"/>
          <w:sz w:val="22"/>
          <w:szCs w:val="22"/>
        </w:rPr>
        <w:t>diagnostika akumulátorů a točivých zdrojů</w:t>
      </w:r>
    </w:p>
    <w:p w14:paraId="373E53FC" w14:textId="77777777" w:rsidR="001E6E83" w:rsidRPr="00D91B67" w:rsidRDefault="001E6E83">
      <w:pPr>
        <w:pStyle w:val="otzka"/>
        <w:numPr>
          <w:ilvl w:val="0"/>
          <w:numId w:val="42"/>
        </w:numPr>
        <w:spacing w:line="259" w:lineRule="auto"/>
        <w:ind w:left="851"/>
        <w:rPr>
          <w:sz w:val="22"/>
          <w:szCs w:val="22"/>
        </w:rPr>
      </w:pPr>
      <w:r w:rsidRPr="00D91B67">
        <w:rPr>
          <w:sz w:val="22"/>
          <w:szCs w:val="22"/>
        </w:rPr>
        <w:t>diagnostika sériová a paralelní</w:t>
      </w:r>
    </w:p>
    <w:p w14:paraId="6D28AD4E" w14:textId="77777777" w:rsidR="001E6E83" w:rsidRPr="00D91B67" w:rsidRDefault="001E6E83">
      <w:pPr>
        <w:pStyle w:val="otzka"/>
        <w:numPr>
          <w:ilvl w:val="0"/>
          <w:numId w:val="42"/>
        </w:numPr>
        <w:spacing w:line="259" w:lineRule="auto"/>
        <w:ind w:left="851"/>
        <w:rPr>
          <w:sz w:val="22"/>
          <w:szCs w:val="22"/>
        </w:rPr>
      </w:pPr>
      <w:r w:rsidRPr="00D91B67">
        <w:rPr>
          <w:sz w:val="22"/>
          <w:szCs w:val="22"/>
        </w:rPr>
        <w:t>palubní diagnostika strojů</w:t>
      </w:r>
    </w:p>
    <w:p w14:paraId="4C8D8378" w14:textId="77777777" w:rsidR="001E6E83" w:rsidRDefault="001E6E83" w:rsidP="001E6E83">
      <w:pPr>
        <w:rPr>
          <w:rFonts w:ascii="Arial" w:hAnsi="Arial" w:cs="Arial"/>
          <w:b/>
          <w:bCs/>
          <w:kern w:val="28"/>
          <w:sz w:val="32"/>
          <w:szCs w:val="32"/>
        </w:rPr>
      </w:pPr>
      <w:r>
        <w:br w:type="page"/>
      </w:r>
    </w:p>
    <w:p w14:paraId="4C6D0741" w14:textId="2E649F13" w:rsidR="0095364A" w:rsidRPr="003D1556" w:rsidRDefault="002A2A83" w:rsidP="0095364A">
      <w:pPr>
        <w:pStyle w:val="Normlnweb"/>
        <w:spacing w:before="0" w:beforeAutospacing="0" w:after="0" w:afterAutospacing="0" w:line="259" w:lineRule="auto"/>
        <w:jc w:val="center"/>
        <w:rPr>
          <w:rFonts w:ascii="Arial" w:hAnsi="Arial" w:cs="Arial"/>
          <w:b/>
          <w:color w:val="000000"/>
        </w:rPr>
      </w:pPr>
      <w:r w:rsidRPr="002A2A83">
        <w:rPr>
          <w:rFonts w:ascii="Arial" w:hAnsi="Arial" w:cs="Arial"/>
          <w:b/>
          <w:color w:val="000000"/>
        </w:rPr>
        <w:lastRenderedPageBreak/>
        <w:t>Technologie údržby</w:t>
      </w:r>
    </w:p>
    <w:p w14:paraId="74F19887" w14:textId="77777777" w:rsidR="00CE5ED7" w:rsidRPr="008E6830" w:rsidRDefault="00CE5ED7">
      <w:pPr>
        <w:pStyle w:val="Odstavecseseznamem"/>
        <w:numPr>
          <w:ilvl w:val="0"/>
          <w:numId w:val="43"/>
        </w:numPr>
        <w:spacing w:before="240" w:after="0"/>
        <w:ind w:left="357"/>
        <w:contextualSpacing w:val="0"/>
        <w:rPr>
          <w:rFonts w:ascii="Arial" w:hAnsi="Arial" w:cs="Arial"/>
          <w:b/>
        </w:rPr>
      </w:pPr>
      <w:r w:rsidRPr="008E6830">
        <w:rPr>
          <w:rFonts w:ascii="Arial" w:hAnsi="Arial" w:cs="Arial"/>
          <w:b/>
        </w:rPr>
        <w:t>Údržba spalovacích motorů</w:t>
      </w:r>
    </w:p>
    <w:p w14:paraId="7375762A" w14:textId="77777777" w:rsidR="00CE5ED7" w:rsidRPr="008E6830" w:rsidRDefault="00CE5ED7">
      <w:pPr>
        <w:pStyle w:val="Odstavecseseznamem"/>
        <w:numPr>
          <w:ilvl w:val="1"/>
          <w:numId w:val="43"/>
        </w:numPr>
        <w:spacing w:after="0"/>
        <w:ind w:left="850" w:hanging="425"/>
        <w:contextualSpacing w:val="0"/>
        <w:rPr>
          <w:rFonts w:ascii="Arial" w:hAnsi="Arial" w:cs="Arial"/>
        </w:rPr>
      </w:pPr>
      <w:r w:rsidRPr="008E6830">
        <w:rPr>
          <w:rFonts w:ascii="Arial" w:hAnsi="Arial" w:cs="Arial"/>
        </w:rPr>
        <w:t>Vysvětlete a na příkladu uveďte možné způsoby opravy pístní skupiny</w:t>
      </w:r>
    </w:p>
    <w:p w14:paraId="7C4324A9" w14:textId="77777777" w:rsidR="00CE5ED7" w:rsidRPr="008E6830" w:rsidRDefault="00CE5ED7">
      <w:pPr>
        <w:pStyle w:val="Odstavecseseznamem"/>
        <w:numPr>
          <w:ilvl w:val="1"/>
          <w:numId w:val="43"/>
        </w:numPr>
        <w:spacing w:after="0"/>
        <w:ind w:left="850" w:hanging="425"/>
        <w:contextualSpacing w:val="0"/>
        <w:rPr>
          <w:rFonts w:ascii="Arial" w:hAnsi="Arial" w:cs="Arial"/>
        </w:rPr>
      </w:pPr>
      <w:r w:rsidRPr="008E6830">
        <w:rPr>
          <w:rFonts w:ascii="Arial" w:hAnsi="Arial" w:cs="Arial"/>
        </w:rPr>
        <w:t>Popište způsoby údržby rozvodů, ventilů a ventilových sedel</w:t>
      </w:r>
    </w:p>
    <w:p w14:paraId="36E26DE4" w14:textId="77777777" w:rsidR="00CE5ED7" w:rsidRPr="008E6830" w:rsidRDefault="00CE5ED7">
      <w:pPr>
        <w:pStyle w:val="Odstavecseseznamem"/>
        <w:numPr>
          <w:ilvl w:val="1"/>
          <w:numId w:val="43"/>
        </w:numPr>
        <w:spacing w:after="0"/>
        <w:ind w:left="850" w:hanging="425"/>
        <w:contextualSpacing w:val="0"/>
        <w:rPr>
          <w:rFonts w:ascii="Arial" w:hAnsi="Arial" w:cs="Arial"/>
        </w:rPr>
      </w:pPr>
      <w:r w:rsidRPr="008E6830">
        <w:rPr>
          <w:rFonts w:ascii="Arial" w:hAnsi="Arial" w:cs="Arial"/>
        </w:rPr>
        <w:t>Vysvětlete možné způsoby volby intervalu pro výměnu motorového oleje</w:t>
      </w:r>
    </w:p>
    <w:p w14:paraId="279E9F78" w14:textId="77777777" w:rsidR="00CE5ED7" w:rsidRPr="008E6830" w:rsidRDefault="00CE5ED7">
      <w:pPr>
        <w:pStyle w:val="Odstavecseseznamem"/>
        <w:numPr>
          <w:ilvl w:val="0"/>
          <w:numId w:val="43"/>
        </w:numPr>
        <w:spacing w:before="240" w:after="0"/>
        <w:ind w:left="357"/>
        <w:contextualSpacing w:val="0"/>
        <w:rPr>
          <w:rFonts w:ascii="Arial" w:hAnsi="Arial" w:cs="Arial"/>
          <w:b/>
        </w:rPr>
      </w:pPr>
      <w:r w:rsidRPr="008E6830">
        <w:rPr>
          <w:rFonts w:ascii="Arial" w:hAnsi="Arial" w:cs="Arial"/>
          <w:b/>
        </w:rPr>
        <w:t>Údržba palivových systémů</w:t>
      </w:r>
    </w:p>
    <w:p w14:paraId="0B5877B1" w14:textId="77777777" w:rsidR="00CE5ED7" w:rsidRPr="008E6830" w:rsidRDefault="00CE5ED7">
      <w:pPr>
        <w:pStyle w:val="Odstavecseseznamem"/>
        <w:numPr>
          <w:ilvl w:val="1"/>
          <w:numId w:val="43"/>
        </w:numPr>
        <w:spacing w:after="0"/>
        <w:ind w:left="850" w:hanging="425"/>
        <w:contextualSpacing w:val="0"/>
        <w:rPr>
          <w:rFonts w:ascii="Arial" w:hAnsi="Arial" w:cs="Arial"/>
        </w:rPr>
      </w:pPr>
      <w:r w:rsidRPr="008E6830">
        <w:rPr>
          <w:rFonts w:ascii="Arial" w:hAnsi="Arial" w:cs="Arial"/>
        </w:rPr>
        <w:t>Na příkladu palivové soustavy vznětového motoru jmenujte možné poruchy jednotlivých prvků a související údržbářské zásahy</w:t>
      </w:r>
    </w:p>
    <w:p w14:paraId="5BF48483" w14:textId="77777777" w:rsidR="00CE5ED7" w:rsidRPr="008E6830" w:rsidRDefault="00CE5ED7">
      <w:pPr>
        <w:pStyle w:val="Odstavecseseznamem"/>
        <w:numPr>
          <w:ilvl w:val="1"/>
          <w:numId w:val="43"/>
        </w:numPr>
        <w:spacing w:after="0"/>
        <w:ind w:left="850" w:hanging="425"/>
        <w:contextualSpacing w:val="0"/>
        <w:rPr>
          <w:rFonts w:ascii="Arial" w:hAnsi="Arial" w:cs="Arial"/>
        </w:rPr>
      </w:pPr>
      <w:r w:rsidRPr="008E6830">
        <w:rPr>
          <w:rFonts w:ascii="Arial" w:hAnsi="Arial" w:cs="Arial"/>
        </w:rPr>
        <w:t>Vysvětlete vliv nečistot v palivu a navrhněte preventivní opatření v oblasti údržby</w:t>
      </w:r>
    </w:p>
    <w:p w14:paraId="4E8C6CCE" w14:textId="77777777" w:rsidR="00CE5ED7" w:rsidRPr="008E6830" w:rsidRDefault="00CE5ED7">
      <w:pPr>
        <w:pStyle w:val="Odstavecseseznamem"/>
        <w:numPr>
          <w:ilvl w:val="1"/>
          <w:numId w:val="43"/>
        </w:numPr>
        <w:spacing w:after="0"/>
        <w:ind w:left="850" w:hanging="425"/>
        <w:contextualSpacing w:val="0"/>
        <w:rPr>
          <w:rFonts w:ascii="Arial" w:hAnsi="Arial" w:cs="Arial"/>
        </w:rPr>
      </w:pPr>
      <w:r w:rsidRPr="008E6830">
        <w:rPr>
          <w:rFonts w:ascii="Arial" w:hAnsi="Arial" w:cs="Arial"/>
        </w:rPr>
        <w:t>Jak se obvykle projeví netěsnost vstřikovače</w:t>
      </w:r>
    </w:p>
    <w:p w14:paraId="7C370528" w14:textId="77777777" w:rsidR="00CE5ED7" w:rsidRPr="008E6830" w:rsidRDefault="00CE5ED7">
      <w:pPr>
        <w:pStyle w:val="Odstavecseseznamem"/>
        <w:numPr>
          <w:ilvl w:val="0"/>
          <w:numId w:val="43"/>
        </w:numPr>
        <w:spacing w:before="240" w:after="0"/>
        <w:ind w:left="357"/>
        <w:contextualSpacing w:val="0"/>
        <w:rPr>
          <w:rFonts w:ascii="Arial" w:hAnsi="Arial" w:cs="Arial"/>
          <w:b/>
        </w:rPr>
      </w:pPr>
      <w:r w:rsidRPr="008E6830">
        <w:rPr>
          <w:rFonts w:ascii="Arial" w:hAnsi="Arial" w:cs="Arial"/>
          <w:b/>
        </w:rPr>
        <w:t>Údržba a opravy spojek a převodů</w:t>
      </w:r>
    </w:p>
    <w:p w14:paraId="65CDC611" w14:textId="77777777" w:rsidR="00CE5ED7" w:rsidRPr="008E6830" w:rsidRDefault="00CE5ED7">
      <w:pPr>
        <w:pStyle w:val="Odstavecseseznamem"/>
        <w:numPr>
          <w:ilvl w:val="1"/>
          <w:numId w:val="43"/>
        </w:numPr>
        <w:spacing w:after="0"/>
        <w:ind w:left="850" w:hanging="425"/>
        <w:contextualSpacing w:val="0"/>
        <w:rPr>
          <w:rFonts w:ascii="Arial" w:hAnsi="Arial" w:cs="Arial"/>
        </w:rPr>
      </w:pPr>
      <w:r w:rsidRPr="008E6830">
        <w:rPr>
          <w:rFonts w:ascii="Arial" w:hAnsi="Arial" w:cs="Arial"/>
        </w:rPr>
        <w:t>Jmenujte různé typy spojek a přiřaďte obvyklý způsob diagnostiky, údržby a opravy</w:t>
      </w:r>
    </w:p>
    <w:p w14:paraId="223461CE" w14:textId="77777777" w:rsidR="00CE5ED7" w:rsidRPr="008E6830" w:rsidRDefault="00CE5ED7">
      <w:pPr>
        <w:pStyle w:val="Odstavecseseznamem"/>
        <w:numPr>
          <w:ilvl w:val="1"/>
          <w:numId w:val="43"/>
        </w:numPr>
        <w:spacing w:after="0"/>
        <w:ind w:left="850" w:hanging="425"/>
        <w:contextualSpacing w:val="0"/>
        <w:rPr>
          <w:rFonts w:ascii="Arial" w:hAnsi="Arial" w:cs="Arial"/>
        </w:rPr>
      </w:pPr>
      <w:r w:rsidRPr="008E6830">
        <w:rPr>
          <w:rFonts w:ascii="Arial" w:hAnsi="Arial" w:cs="Arial"/>
        </w:rPr>
        <w:t>Na příkladu poškozeného čelního ozubeného kola uveďte možné způsoby opravy</w:t>
      </w:r>
    </w:p>
    <w:p w14:paraId="4E98D754" w14:textId="77777777" w:rsidR="00CE5ED7" w:rsidRPr="008E6830" w:rsidRDefault="00CE5ED7">
      <w:pPr>
        <w:pStyle w:val="Odstavecseseznamem"/>
        <w:numPr>
          <w:ilvl w:val="1"/>
          <w:numId w:val="43"/>
        </w:numPr>
        <w:spacing w:after="0"/>
        <w:ind w:left="850" w:hanging="425"/>
        <w:contextualSpacing w:val="0"/>
        <w:rPr>
          <w:rFonts w:ascii="Arial" w:hAnsi="Arial" w:cs="Arial"/>
        </w:rPr>
      </w:pPr>
      <w:r w:rsidRPr="008E6830">
        <w:rPr>
          <w:rFonts w:ascii="Arial" w:hAnsi="Arial" w:cs="Arial"/>
        </w:rPr>
        <w:t>Na příkladu převodu s klínovým řemenem jmenujte zásady provozní péče a související údržbářské zásahy</w:t>
      </w:r>
    </w:p>
    <w:p w14:paraId="588993E5" w14:textId="77777777" w:rsidR="00CE5ED7" w:rsidRPr="008E6830" w:rsidRDefault="00CE5ED7">
      <w:pPr>
        <w:pStyle w:val="Odstavecseseznamem"/>
        <w:numPr>
          <w:ilvl w:val="0"/>
          <w:numId w:val="43"/>
        </w:numPr>
        <w:spacing w:before="240" w:after="0"/>
        <w:ind w:left="351" w:hanging="357"/>
        <w:contextualSpacing w:val="0"/>
        <w:rPr>
          <w:rFonts w:ascii="Arial" w:hAnsi="Arial" w:cs="Arial"/>
          <w:b/>
        </w:rPr>
      </w:pPr>
      <w:r w:rsidRPr="008E6830">
        <w:rPr>
          <w:rFonts w:ascii="Arial" w:hAnsi="Arial" w:cs="Arial"/>
          <w:b/>
        </w:rPr>
        <w:t>Údržba šroubových spojů, technologie a materiály pro opravu závitů</w:t>
      </w:r>
    </w:p>
    <w:p w14:paraId="30FBA4FD" w14:textId="77777777" w:rsidR="00CE5ED7" w:rsidRPr="008E6830" w:rsidRDefault="00CE5ED7">
      <w:pPr>
        <w:pStyle w:val="Odstavecseseznamem"/>
        <w:numPr>
          <w:ilvl w:val="1"/>
          <w:numId w:val="43"/>
        </w:numPr>
        <w:spacing w:after="0"/>
        <w:ind w:left="851" w:hanging="425"/>
        <w:contextualSpacing w:val="0"/>
        <w:rPr>
          <w:rFonts w:ascii="Arial" w:hAnsi="Arial" w:cs="Arial"/>
        </w:rPr>
      </w:pPr>
      <w:r w:rsidRPr="008E6830">
        <w:rPr>
          <w:rFonts w:ascii="Arial" w:hAnsi="Arial" w:cs="Arial"/>
        </w:rPr>
        <w:t>Vysvětlete nejobvyklejší mechanismus poruchy šroubového spoje – navrhněte preventivní opatření</w:t>
      </w:r>
    </w:p>
    <w:p w14:paraId="40F54DDC" w14:textId="77777777" w:rsidR="00CE5ED7" w:rsidRPr="008E6830" w:rsidRDefault="00CE5ED7">
      <w:pPr>
        <w:pStyle w:val="Odstavecseseznamem"/>
        <w:numPr>
          <w:ilvl w:val="1"/>
          <w:numId w:val="43"/>
        </w:numPr>
        <w:spacing w:after="0"/>
        <w:ind w:left="851" w:hanging="425"/>
        <w:contextualSpacing w:val="0"/>
        <w:rPr>
          <w:rFonts w:ascii="Arial" w:hAnsi="Arial" w:cs="Arial"/>
        </w:rPr>
      </w:pPr>
      <w:r w:rsidRPr="008E6830">
        <w:rPr>
          <w:rFonts w:ascii="Arial" w:hAnsi="Arial" w:cs="Arial"/>
        </w:rPr>
        <w:t>Vysvětlete možné způsoby opravy poškozeného vnitřního závitu</w:t>
      </w:r>
    </w:p>
    <w:p w14:paraId="1DB8C37F" w14:textId="77777777" w:rsidR="00CE5ED7" w:rsidRPr="008E6830" w:rsidRDefault="00CE5ED7">
      <w:pPr>
        <w:pStyle w:val="Odstavecseseznamem"/>
        <w:numPr>
          <w:ilvl w:val="1"/>
          <w:numId w:val="43"/>
        </w:numPr>
        <w:spacing w:after="0"/>
        <w:ind w:left="851" w:hanging="425"/>
        <w:contextualSpacing w:val="0"/>
        <w:rPr>
          <w:rFonts w:ascii="Arial" w:hAnsi="Arial" w:cs="Arial"/>
        </w:rPr>
      </w:pPr>
      <w:r w:rsidRPr="008E6830">
        <w:rPr>
          <w:rFonts w:ascii="Arial" w:hAnsi="Arial" w:cs="Arial"/>
        </w:rPr>
        <w:t>Na příkladu přírubového spoje vysvětlete důležitost správného technologického postupu při dotahování šroubového spoje</w:t>
      </w:r>
    </w:p>
    <w:p w14:paraId="5430990E" w14:textId="77777777" w:rsidR="00CE5ED7" w:rsidRPr="008E6830" w:rsidRDefault="00CE5ED7">
      <w:pPr>
        <w:pStyle w:val="Odstavecseseznamem"/>
        <w:numPr>
          <w:ilvl w:val="0"/>
          <w:numId w:val="43"/>
        </w:numPr>
        <w:spacing w:before="240" w:after="0"/>
        <w:ind w:left="357"/>
        <w:contextualSpacing w:val="0"/>
        <w:rPr>
          <w:rFonts w:ascii="Arial" w:hAnsi="Arial" w:cs="Arial"/>
          <w:b/>
        </w:rPr>
      </w:pPr>
      <w:r w:rsidRPr="008E6830">
        <w:rPr>
          <w:rFonts w:ascii="Arial" w:hAnsi="Arial" w:cs="Arial"/>
          <w:b/>
        </w:rPr>
        <w:t>Údržba elektrických točivých strojů</w:t>
      </w:r>
    </w:p>
    <w:p w14:paraId="676C9795" w14:textId="77777777" w:rsidR="00CE5ED7" w:rsidRPr="008E6830" w:rsidRDefault="00CE5ED7">
      <w:pPr>
        <w:pStyle w:val="Odstavecseseznamem"/>
        <w:numPr>
          <w:ilvl w:val="1"/>
          <w:numId w:val="43"/>
        </w:numPr>
        <w:spacing w:after="0"/>
        <w:ind w:left="851" w:hanging="425"/>
        <w:contextualSpacing w:val="0"/>
        <w:rPr>
          <w:rFonts w:ascii="Arial" w:hAnsi="Arial" w:cs="Arial"/>
        </w:rPr>
      </w:pPr>
      <w:r w:rsidRPr="008E6830">
        <w:rPr>
          <w:rFonts w:ascii="Arial" w:hAnsi="Arial" w:cs="Arial"/>
        </w:rPr>
        <w:t>Na příkladu elektrického motoru (nebo generátoru) jmenujte typické poruchy a vysvětlete obecný postup diagnostiky a údržby</w:t>
      </w:r>
    </w:p>
    <w:p w14:paraId="4C0025BD" w14:textId="77777777" w:rsidR="00CE5ED7" w:rsidRPr="008E6830" w:rsidRDefault="00CE5ED7">
      <w:pPr>
        <w:pStyle w:val="Odstavecseseznamem"/>
        <w:numPr>
          <w:ilvl w:val="1"/>
          <w:numId w:val="43"/>
        </w:numPr>
        <w:spacing w:after="0"/>
        <w:ind w:left="851" w:hanging="425"/>
        <w:contextualSpacing w:val="0"/>
        <w:rPr>
          <w:rFonts w:ascii="Arial" w:hAnsi="Arial" w:cs="Arial"/>
        </w:rPr>
      </w:pPr>
      <w:r w:rsidRPr="008E6830">
        <w:rPr>
          <w:rFonts w:ascii="Arial" w:hAnsi="Arial" w:cs="Arial"/>
        </w:rPr>
        <w:t>Vliv přechodových odporů a možnosti prevence v rámci údržby</w:t>
      </w:r>
    </w:p>
    <w:p w14:paraId="3CB4B21B" w14:textId="77777777" w:rsidR="00CE5ED7" w:rsidRPr="008E6830" w:rsidRDefault="00CE5ED7">
      <w:pPr>
        <w:pStyle w:val="Odstavecseseznamem"/>
        <w:numPr>
          <w:ilvl w:val="1"/>
          <w:numId w:val="43"/>
        </w:numPr>
        <w:spacing w:after="0"/>
        <w:ind w:left="851" w:hanging="425"/>
        <w:contextualSpacing w:val="0"/>
        <w:rPr>
          <w:rFonts w:ascii="Arial" w:hAnsi="Arial" w:cs="Arial"/>
        </w:rPr>
      </w:pPr>
      <w:r w:rsidRPr="008E6830">
        <w:rPr>
          <w:rFonts w:ascii="Arial" w:hAnsi="Arial" w:cs="Arial"/>
        </w:rPr>
        <w:t>Vysvětlete vliv ložiskových proudů a možnosti prevence v rámci údržby</w:t>
      </w:r>
    </w:p>
    <w:p w14:paraId="7B21859B" w14:textId="77777777" w:rsidR="00CE5ED7" w:rsidRPr="008E6830" w:rsidRDefault="00CE5ED7">
      <w:pPr>
        <w:pStyle w:val="Odstavecseseznamem"/>
        <w:numPr>
          <w:ilvl w:val="0"/>
          <w:numId w:val="43"/>
        </w:numPr>
        <w:spacing w:before="240" w:after="0"/>
        <w:ind w:left="357"/>
        <w:contextualSpacing w:val="0"/>
        <w:rPr>
          <w:rFonts w:ascii="Arial" w:hAnsi="Arial" w:cs="Arial"/>
          <w:b/>
        </w:rPr>
      </w:pPr>
      <w:r w:rsidRPr="008E6830">
        <w:rPr>
          <w:rFonts w:ascii="Arial" w:hAnsi="Arial" w:cs="Arial"/>
          <w:b/>
        </w:rPr>
        <w:t>Průmyslová lepidla a tmely pro údržbu strojů</w:t>
      </w:r>
    </w:p>
    <w:p w14:paraId="500F764E" w14:textId="77777777" w:rsidR="00CE5ED7" w:rsidRPr="008E6830" w:rsidRDefault="00CE5ED7">
      <w:pPr>
        <w:pStyle w:val="Odstavecseseznamem"/>
        <w:numPr>
          <w:ilvl w:val="1"/>
          <w:numId w:val="43"/>
        </w:numPr>
        <w:spacing w:after="0"/>
        <w:ind w:left="851" w:hanging="425"/>
        <w:contextualSpacing w:val="0"/>
        <w:rPr>
          <w:rFonts w:ascii="Arial" w:hAnsi="Arial" w:cs="Arial"/>
        </w:rPr>
      </w:pPr>
      <w:r w:rsidRPr="008E6830">
        <w:rPr>
          <w:rFonts w:ascii="Arial" w:hAnsi="Arial" w:cs="Arial"/>
        </w:rPr>
        <w:t xml:space="preserve">Vysvětlete princip zajišťování šroubových spojů pomocí anaerobních lepidel a tmelů </w:t>
      </w:r>
    </w:p>
    <w:p w14:paraId="7C3A76DC" w14:textId="77777777" w:rsidR="00CE5ED7" w:rsidRPr="008E6830" w:rsidRDefault="00CE5ED7">
      <w:pPr>
        <w:pStyle w:val="Odstavecseseznamem"/>
        <w:numPr>
          <w:ilvl w:val="1"/>
          <w:numId w:val="43"/>
        </w:numPr>
        <w:spacing w:after="0"/>
        <w:ind w:left="851" w:hanging="425"/>
        <w:contextualSpacing w:val="0"/>
        <w:rPr>
          <w:rFonts w:ascii="Arial" w:hAnsi="Arial" w:cs="Arial"/>
        </w:rPr>
      </w:pPr>
      <w:r w:rsidRPr="008E6830">
        <w:rPr>
          <w:rFonts w:ascii="Arial" w:hAnsi="Arial" w:cs="Arial"/>
        </w:rPr>
        <w:t>Těsnění dělících rovin pomocí tmelů – vysvětlete princip použití silikátového těsniva</w:t>
      </w:r>
    </w:p>
    <w:p w14:paraId="69EEBEAB" w14:textId="77777777" w:rsidR="00CE5ED7" w:rsidRPr="008E6830" w:rsidRDefault="00CE5ED7">
      <w:pPr>
        <w:pStyle w:val="Odstavecseseznamem"/>
        <w:numPr>
          <w:ilvl w:val="1"/>
          <w:numId w:val="43"/>
        </w:numPr>
        <w:spacing w:after="0"/>
        <w:ind w:left="851" w:hanging="425"/>
        <w:contextualSpacing w:val="0"/>
        <w:rPr>
          <w:rFonts w:ascii="Arial" w:hAnsi="Arial" w:cs="Arial"/>
        </w:rPr>
      </w:pPr>
      <w:r w:rsidRPr="008E6830">
        <w:rPr>
          <w:rFonts w:ascii="Arial" w:hAnsi="Arial" w:cs="Arial"/>
        </w:rPr>
        <w:t>Vysvětlete princip a význam kovem plněných epoxidů při údržbě strojů</w:t>
      </w:r>
    </w:p>
    <w:p w14:paraId="0715A3EE" w14:textId="77777777" w:rsidR="00CE5ED7" w:rsidRPr="008E6830" w:rsidRDefault="00CE5ED7">
      <w:pPr>
        <w:pStyle w:val="Odstavecseseznamem"/>
        <w:numPr>
          <w:ilvl w:val="0"/>
          <w:numId w:val="43"/>
        </w:numPr>
        <w:spacing w:before="240" w:after="0"/>
        <w:ind w:left="357"/>
        <w:contextualSpacing w:val="0"/>
        <w:rPr>
          <w:rFonts w:ascii="Arial" w:hAnsi="Arial" w:cs="Arial"/>
          <w:b/>
        </w:rPr>
      </w:pPr>
      <w:r w:rsidRPr="008E6830">
        <w:rPr>
          <w:rFonts w:ascii="Arial" w:hAnsi="Arial" w:cs="Arial"/>
          <w:b/>
        </w:rPr>
        <w:t>Ustavování geometrické polohy strojů</w:t>
      </w:r>
    </w:p>
    <w:p w14:paraId="643E93F6" w14:textId="77777777" w:rsidR="00CE5ED7" w:rsidRPr="008E6830" w:rsidRDefault="00CE5ED7">
      <w:pPr>
        <w:pStyle w:val="Odstavecseseznamem"/>
        <w:numPr>
          <w:ilvl w:val="1"/>
          <w:numId w:val="43"/>
        </w:numPr>
        <w:spacing w:after="0"/>
        <w:ind w:left="851" w:hanging="425"/>
        <w:contextualSpacing w:val="0"/>
        <w:rPr>
          <w:rFonts w:ascii="Arial" w:hAnsi="Arial" w:cs="Arial"/>
        </w:rPr>
      </w:pPr>
      <w:r w:rsidRPr="008E6830">
        <w:rPr>
          <w:rFonts w:ascii="Arial" w:hAnsi="Arial" w:cs="Arial"/>
        </w:rPr>
        <w:t>Vysvětlete význam ustavování strojů v rámci údržby a jmenujte důsledky nedostatečného ustavení stroje</w:t>
      </w:r>
    </w:p>
    <w:p w14:paraId="4FBF2E8A" w14:textId="77777777" w:rsidR="00CE5ED7" w:rsidRPr="008E6830" w:rsidRDefault="00CE5ED7">
      <w:pPr>
        <w:pStyle w:val="Odstavecseseznamem"/>
        <w:numPr>
          <w:ilvl w:val="1"/>
          <w:numId w:val="43"/>
        </w:numPr>
        <w:spacing w:after="0"/>
        <w:ind w:left="851" w:hanging="425"/>
        <w:contextualSpacing w:val="0"/>
        <w:rPr>
          <w:rFonts w:ascii="Arial" w:hAnsi="Arial" w:cs="Arial"/>
        </w:rPr>
      </w:pPr>
      <w:r w:rsidRPr="008E6830">
        <w:rPr>
          <w:rFonts w:ascii="Arial" w:hAnsi="Arial" w:cs="Arial"/>
        </w:rPr>
        <w:t>Popište metody měření a použité technické vybavení při ustavování hřídelových spojek</w:t>
      </w:r>
    </w:p>
    <w:p w14:paraId="74694CBB" w14:textId="77777777" w:rsidR="00CE5ED7" w:rsidRPr="008E6830" w:rsidRDefault="00CE5ED7">
      <w:pPr>
        <w:pStyle w:val="Odstavecseseznamem"/>
        <w:numPr>
          <w:ilvl w:val="1"/>
          <w:numId w:val="43"/>
        </w:numPr>
        <w:spacing w:after="0"/>
        <w:ind w:left="851" w:hanging="425"/>
        <w:contextualSpacing w:val="0"/>
        <w:rPr>
          <w:rFonts w:ascii="Arial" w:hAnsi="Arial" w:cs="Arial"/>
        </w:rPr>
      </w:pPr>
      <w:r w:rsidRPr="008E6830">
        <w:rPr>
          <w:rFonts w:ascii="Arial" w:hAnsi="Arial" w:cs="Arial"/>
        </w:rPr>
        <w:t>Vysvětlete pojem „měkká patka“ stroje a navrhněte opatření</w:t>
      </w:r>
    </w:p>
    <w:p w14:paraId="06B191A8" w14:textId="77777777" w:rsidR="00CE5ED7" w:rsidRPr="008E6830" w:rsidRDefault="00CE5ED7">
      <w:pPr>
        <w:pStyle w:val="Odstavecseseznamem"/>
        <w:numPr>
          <w:ilvl w:val="0"/>
          <w:numId w:val="43"/>
        </w:numPr>
        <w:spacing w:before="240" w:after="0"/>
        <w:ind w:left="357"/>
        <w:contextualSpacing w:val="0"/>
        <w:rPr>
          <w:rFonts w:ascii="Arial" w:hAnsi="Arial" w:cs="Arial"/>
          <w:b/>
        </w:rPr>
      </w:pPr>
      <w:r w:rsidRPr="008E6830">
        <w:rPr>
          <w:rFonts w:ascii="Arial" w:hAnsi="Arial" w:cs="Arial"/>
          <w:b/>
        </w:rPr>
        <w:t>Údržba ložisek</w:t>
      </w:r>
    </w:p>
    <w:p w14:paraId="652D86E9" w14:textId="77777777" w:rsidR="00CE5ED7" w:rsidRPr="008E6830" w:rsidRDefault="00CE5ED7">
      <w:pPr>
        <w:pStyle w:val="Odstavecseseznamem"/>
        <w:numPr>
          <w:ilvl w:val="1"/>
          <w:numId w:val="43"/>
        </w:numPr>
        <w:spacing w:after="0"/>
        <w:ind w:left="851" w:hanging="425"/>
        <w:contextualSpacing w:val="0"/>
        <w:rPr>
          <w:rFonts w:ascii="Arial" w:hAnsi="Arial" w:cs="Arial"/>
        </w:rPr>
      </w:pPr>
      <w:r w:rsidRPr="008E6830">
        <w:rPr>
          <w:rFonts w:ascii="Arial" w:hAnsi="Arial" w:cs="Arial"/>
        </w:rPr>
        <w:t>Jmenujte zásady péče o ložiska a vysvětlete důsledky zanedbané údržby</w:t>
      </w:r>
    </w:p>
    <w:p w14:paraId="1E9D9148" w14:textId="77777777" w:rsidR="00CE5ED7" w:rsidRPr="008E6830" w:rsidRDefault="00CE5ED7">
      <w:pPr>
        <w:pStyle w:val="Odstavecseseznamem"/>
        <w:numPr>
          <w:ilvl w:val="1"/>
          <w:numId w:val="43"/>
        </w:numPr>
        <w:spacing w:after="0"/>
        <w:ind w:left="851" w:hanging="425"/>
        <w:contextualSpacing w:val="0"/>
        <w:rPr>
          <w:rFonts w:ascii="Arial" w:hAnsi="Arial" w:cs="Arial"/>
        </w:rPr>
      </w:pPr>
      <w:r w:rsidRPr="008E6830">
        <w:rPr>
          <w:rFonts w:ascii="Arial" w:hAnsi="Arial" w:cs="Arial"/>
        </w:rPr>
        <w:t>Vysvětlete význam montážní vůle ložiska, jak se měří a zajišťuje, jak souvisí s provozní vůlí</w:t>
      </w:r>
    </w:p>
    <w:p w14:paraId="1DDB3B91" w14:textId="77777777" w:rsidR="00CE5ED7" w:rsidRPr="008E6830" w:rsidRDefault="00CE5ED7">
      <w:pPr>
        <w:pStyle w:val="Odstavecseseznamem"/>
        <w:numPr>
          <w:ilvl w:val="1"/>
          <w:numId w:val="43"/>
        </w:numPr>
        <w:spacing w:after="0"/>
        <w:ind w:left="851" w:hanging="425"/>
        <w:contextualSpacing w:val="0"/>
        <w:rPr>
          <w:rFonts w:ascii="Arial" w:hAnsi="Arial" w:cs="Arial"/>
        </w:rPr>
      </w:pPr>
      <w:r w:rsidRPr="008E6830">
        <w:rPr>
          <w:rFonts w:ascii="Arial" w:hAnsi="Arial" w:cs="Arial"/>
        </w:rPr>
        <w:t>Jmenujte způsoby mazání ložisek – technické zajištění mazání, mazací systémy</w:t>
      </w:r>
    </w:p>
    <w:p w14:paraId="7E88FD4B" w14:textId="77777777" w:rsidR="00CE5ED7" w:rsidRPr="008E6830" w:rsidRDefault="00CE5ED7">
      <w:pPr>
        <w:pStyle w:val="Odstavecseseznamem"/>
        <w:numPr>
          <w:ilvl w:val="0"/>
          <w:numId w:val="43"/>
        </w:numPr>
        <w:spacing w:before="240" w:after="0"/>
        <w:ind w:left="357"/>
        <w:contextualSpacing w:val="0"/>
        <w:rPr>
          <w:rFonts w:ascii="Arial" w:hAnsi="Arial" w:cs="Arial"/>
          <w:b/>
        </w:rPr>
      </w:pPr>
      <w:r w:rsidRPr="008E6830">
        <w:rPr>
          <w:rFonts w:ascii="Arial" w:hAnsi="Arial" w:cs="Arial"/>
          <w:b/>
        </w:rPr>
        <w:t>Opravy součástí s lomy a trhlinami</w:t>
      </w:r>
    </w:p>
    <w:p w14:paraId="686A1B5B" w14:textId="77777777" w:rsidR="00CE5ED7" w:rsidRPr="008E6830" w:rsidRDefault="00CE5ED7">
      <w:pPr>
        <w:pStyle w:val="Odstavecseseznamem"/>
        <w:numPr>
          <w:ilvl w:val="1"/>
          <w:numId w:val="43"/>
        </w:numPr>
        <w:spacing w:after="0"/>
        <w:ind w:left="851" w:hanging="425"/>
        <w:contextualSpacing w:val="0"/>
        <w:rPr>
          <w:rFonts w:ascii="Arial" w:hAnsi="Arial" w:cs="Arial"/>
        </w:rPr>
      </w:pPr>
      <w:r w:rsidRPr="008E6830">
        <w:rPr>
          <w:rFonts w:ascii="Arial" w:hAnsi="Arial" w:cs="Arial"/>
        </w:rPr>
        <w:t>Opravy trhlin a lomů na součástech ze šedé litiny, jmenujte a vysvětlete možné technologické postupy</w:t>
      </w:r>
    </w:p>
    <w:p w14:paraId="49A86EAA" w14:textId="77777777" w:rsidR="00CE5ED7" w:rsidRPr="008E6830" w:rsidRDefault="00CE5ED7">
      <w:pPr>
        <w:pStyle w:val="Odstavecseseznamem"/>
        <w:numPr>
          <w:ilvl w:val="1"/>
          <w:numId w:val="43"/>
        </w:numPr>
        <w:spacing w:after="0"/>
        <w:ind w:left="851" w:hanging="425"/>
        <w:contextualSpacing w:val="0"/>
        <w:rPr>
          <w:rFonts w:ascii="Arial" w:hAnsi="Arial" w:cs="Arial"/>
        </w:rPr>
      </w:pPr>
      <w:r w:rsidRPr="008E6830">
        <w:rPr>
          <w:rFonts w:ascii="Arial" w:hAnsi="Arial" w:cs="Arial"/>
        </w:rPr>
        <w:lastRenderedPageBreak/>
        <w:t>Jmenujte příčiny vzniku trhlin a lomů u součástí, navrhněte opatření</w:t>
      </w:r>
    </w:p>
    <w:p w14:paraId="5DAA4C38" w14:textId="77777777" w:rsidR="00CE5ED7" w:rsidRPr="008E6830" w:rsidRDefault="00CE5ED7">
      <w:pPr>
        <w:pStyle w:val="Odstavecseseznamem"/>
        <w:numPr>
          <w:ilvl w:val="1"/>
          <w:numId w:val="43"/>
        </w:numPr>
        <w:spacing w:after="0"/>
        <w:ind w:left="851" w:hanging="425"/>
        <w:contextualSpacing w:val="0"/>
        <w:rPr>
          <w:rFonts w:ascii="Arial" w:hAnsi="Arial" w:cs="Arial"/>
        </w:rPr>
      </w:pPr>
      <w:r w:rsidRPr="008E6830">
        <w:rPr>
          <w:rFonts w:ascii="Arial" w:hAnsi="Arial" w:cs="Arial"/>
        </w:rPr>
        <w:t>Uveďte vhodný technologický postup pro opravu trhliny na součásti vyrobené ze slitiny lehkých kovů</w:t>
      </w:r>
    </w:p>
    <w:p w14:paraId="693ADFBA" w14:textId="77777777" w:rsidR="00CE5ED7" w:rsidRPr="008E6830" w:rsidRDefault="00CE5ED7">
      <w:pPr>
        <w:pStyle w:val="Odstavecseseznamem"/>
        <w:numPr>
          <w:ilvl w:val="0"/>
          <w:numId w:val="43"/>
        </w:numPr>
        <w:spacing w:before="240" w:after="0"/>
        <w:ind w:left="357"/>
        <w:contextualSpacing w:val="0"/>
        <w:rPr>
          <w:rFonts w:ascii="Arial" w:hAnsi="Arial" w:cs="Arial"/>
          <w:b/>
        </w:rPr>
      </w:pPr>
      <w:r w:rsidRPr="008E6830">
        <w:rPr>
          <w:rFonts w:ascii="Arial" w:hAnsi="Arial" w:cs="Arial"/>
          <w:b/>
        </w:rPr>
        <w:t>Navařování součástí</w:t>
      </w:r>
    </w:p>
    <w:p w14:paraId="12A5C52E" w14:textId="77777777" w:rsidR="00CE5ED7" w:rsidRPr="008E6830" w:rsidRDefault="00CE5ED7">
      <w:pPr>
        <w:pStyle w:val="Odstavecseseznamem"/>
        <w:numPr>
          <w:ilvl w:val="1"/>
          <w:numId w:val="43"/>
        </w:numPr>
        <w:spacing w:after="0"/>
        <w:ind w:left="851" w:hanging="425"/>
        <w:contextualSpacing w:val="0"/>
        <w:rPr>
          <w:rFonts w:ascii="Arial" w:hAnsi="Arial" w:cs="Arial"/>
        </w:rPr>
      </w:pPr>
      <w:r w:rsidRPr="008E6830">
        <w:rPr>
          <w:rFonts w:ascii="Arial" w:hAnsi="Arial" w:cs="Arial"/>
        </w:rPr>
        <w:t>Popište oblast použití technologií pro navařování součástí</w:t>
      </w:r>
    </w:p>
    <w:p w14:paraId="7C8A2AAF" w14:textId="77777777" w:rsidR="00CE5ED7" w:rsidRPr="008E6830" w:rsidRDefault="00CE5ED7">
      <w:pPr>
        <w:pStyle w:val="Odstavecseseznamem"/>
        <w:numPr>
          <w:ilvl w:val="1"/>
          <w:numId w:val="43"/>
        </w:numPr>
        <w:spacing w:after="0"/>
        <w:ind w:left="851" w:hanging="425"/>
        <w:contextualSpacing w:val="0"/>
        <w:rPr>
          <w:rFonts w:ascii="Arial" w:hAnsi="Arial" w:cs="Arial"/>
        </w:rPr>
      </w:pPr>
      <w:r w:rsidRPr="008E6830">
        <w:rPr>
          <w:rFonts w:ascii="Arial" w:hAnsi="Arial" w:cs="Arial"/>
        </w:rPr>
        <w:t>Vysvětlete princip vibračního navařování</w:t>
      </w:r>
    </w:p>
    <w:p w14:paraId="5B946585" w14:textId="77777777" w:rsidR="00CE5ED7" w:rsidRPr="008E6830" w:rsidRDefault="00CE5ED7">
      <w:pPr>
        <w:pStyle w:val="Odstavecseseznamem"/>
        <w:numPr>
          <w:ilvl w:val="1"/>
          <w:numId w:val="43"/>
        </w:numPr>
        <w:spacing w:after="0"/>
        <w:ind w:left="851" w:hanging="425"/>
        <w:contextualSpacing w:val="0"/>
        <w:rPr>
          <w:rFonts w:ascii="Arial" w:hAnsi="Arial" w:cs="Arial"/>
        </w:rPr>
      </w:pPr>
      <w:r w:rsidRPr="008E6830">
        <w:rPr>
          <w:rFonts w:ascii="Arial" w:hAnsi="Arial" w:cs="Arial"/>
        </w:rPr>
        <w:t>Vysvětlete postup návrhu technologického postupu strojního navařování pod tavidlem a uveďte technologické parametry, které ovlivňují takový technologický postup</w:t>
      </w:r>
    </w:p>
    <w:p w14:paraId="67079986" w14:textId="77777777" w:rsidR="00CE5ED7" w:rsidRPr="008E6830" w:rsidRDefault="00CE5ED7">
      <w:pPr>
        <w:pStyle w:val="Odstavecseseznamem"/>
        <w:numPr>
          <w:ilvl w:val="0"/>
          <w:numId w:val="43"/>
        </w:numPr>
        <w:spacing w:before="240" w:after="0"/>
        <w:ind w:left="357"/>
        <w:contextualSpacing w:val="0"/>
        <w:rPr>
          <w:rFonts w:ascii="Arial" w:hAnsi="Arial" w:cs="Arial"/>
          <w:b/>
        </w:rPr>
      </w:pPr>
      <w:r w:rsidRPr="008E6830">
        <w:rPr>
          <w:rFonts w:ascii="Arial" w:hAnsi="Arial" w:cs="Arial"/>
          <w:b/>
        </w:rPr>
        <w:t>Péče o hydraulické kapaliny</w:t>
      </w:r>
    </w:p>
    <w:p w14:paraId="29998D56" w14:textId="77777777" w:rsidR="00CE5ED7" w:rsidRPr="008E6830" w:rsidRDefault="00CE5ED7">
      <w:pPr>
        <w:pStyle w:val="Odstavecseseznamem"/>
        <w:numPr>
          <w:ilvl w:val="1"/>
          <w:numId w:val="43"/>
        </w:numPr>
        <w:spacing w:after="0"/>
        <w:ind w:left="851" w:hanging="425"/>
        <w:contextualSpacing w:val="0"/>
        <w:rPr>
          <w:rFonts w:ascii="Arial" w:hAnsi="Arial" w:cs="Arial"/>
        </w:rPr>
      </w:pPr>
      <w:r w:rsidRPr="008E6830">
        <w:rPr>
          <w:rFonts w:ascii="Arial" w:hAnsi="Arial" w:cs="Arial"/>
        </w:rPr>
        <w:t>Vysvětlete principy péče o hydraulické kapaliny, uveďte používané technické prostředky</w:t>
      </w:r>
    </w:p>
    <w:p w14:paraId="02CFE60D" w14:textId="77777777" w:rsidR="00CE5ED7" w:rsidRPr="008E6830" w:rsidRDefault="00CE5ED7">
      <w:pPr>
        <w:pStyle w:val="Odstavecseseznamem"/>
        <w:numPr>
          <w:ilvl w:val="1"/>
          <w:numId w:val="43"/>
        </w:numPr>
        <w:spacing w:after="0"/>
        <w:ind w:left="851" w:hanging="425"/>
        <w:contextualSpacing w:val="0"/>
        <w:rPr>
          <w:rFonts w:ascii="Arial" w:hAnsi="Arial" w:cs="Arial"/>
        </w:rPr>
      </w:pPr>
      <w:r w:rsidRPr="008E6830">
        <w:rPr>
          <w:rFonts w:ascii="Arial" w:hAnsi="Arial" w:cs="Arial"/>
        </w:rPr>
        <w:t>Vysvětlete důsledky znečištění hydraulických kapalin, typy nečistot, měření čistoty</w:t>
      </w:r>
    </w:p>
    <w:p w14:paraId="7CB930F9" w14:textId="77777777" w:rsidR="00CE5ED7" w:rsidRPr="008E6830" w:rsidRDefault="00CE5ED7">
      <w:pPr>
        <w:pStyle w:val="Odstavecseseznamem"/>
        <w:numPr>
          <w:ilvl w:val="1"/>
          <w:numId w:val="43"/>
        </w:numPr>
        <w:spacing w:after="0"/>
        <w:ind w:left="851" w:hanging="425"/>
        <w:contextualSpacing w:val="0"/>
        <w:rPr>
          <w:rFonts w:ascii="Arial" w:hAnsi="Arial" w:cs="Arial"/>
        </w:rPr>
      </w:pPr>
      <w:r w:rsidRPr="008E6830">
        <w:rPr>
          <w:rFonts w:ascii="Arial" w:hAnsi="Arial" w:cs="Arial"/>
        </w:rPr>
        <w:t>Vysvětlete vlivy provozní teploty hydraulické kapaliny na její vlastnosti</w:t>
      </w:r>
    </w:p>
    <w:p w14:paraId="6798BFC3" w14:textId="77777777" w:rsidR="00CE5ED7" w:rsidRPr="008E6830" w:rsidRDefault="00CE5ED7">
      <w:pPr>
        <w:pStyle w:val="Odstavecseseznamem"/>
        <w:numPr>
          <w:ilvl w:val="0"/>
          <w:numId w:val="43"/>
        </w:numPr>
        <w:spacing w:before="240" w:after="0"/>
        <w:ind w:left="357"/>
        <w:contextualSpacing w:val="0"/>
        <w:rPr>
          <w:rFonts w:ascii="Arial" w:hAnsi="Arial" w:cs="Arial"/>
          <w:b/>
        </w:rPr>
      </w:pPr>
      <w:r w:rsidRPr="008E6830">
        <w:rPr>
          <w:rFonts w:ascii="Arial" w:hAnsi="Arial" w:cs="Arial"/>
          <w:b/>
        </w:rPr>
        <w:t>Moderní technologie v údržbě</w:t>
      </w:r>
    </w:p>
    <w:p w14:paraId="6A017D9E" w14:textId="77777777" w:rsidR="00CE5ED7" w:rsidRPr="008E6830" w:rsidRDefault="00CE5ED7">
      <w:pPr>
        <w:pStyle w:val="Odstavecseseznamem"/>
        <w:numPr>
          <w:ilvl w:val="1"/>
          <w:numId w:val="43"/>
        </w:numPr>
        <w:spacing w:after="0"/>
        <w:ind w:left="851" w:hanging="425"/>
        <w:contextualSpacing w:val="0"/>
        <w:rPr>
          <w:rFonts w:ascii="Arial" w:hAnsi="Arial" w:cs="Arial"/>
        </w:rPr>
      </w:pPr>
      <w:r w:rsidRPr="008E6830">
        <w:rPr>
          <w:rFonts w:ascii="Arial" w:hAnsi="Arial" w:cs="Arial"/>
        </w:rPr>
        <w:t>Vysvětlete princip a oblast použití expertních systémů v údržbě</w:t>
      </w:r>
    </w:p>
    <w:p w14:paraId="563D182C" w14:textId="77777777" w:rsidR="00CE5ED7" w:rsidRPr="008E6830" w:rsidRDefault="00CE5ED7">
      <w:pPr>
        <w:pStyle w:val="Odstavecseseznamem"/>
        <w:numPr>
          <w:ilvl w:val="1"/>
          <w:numId w:val="43"/>
        </w:numPr>
        <w:spacing w:after="0"/>
        <w:ind w:left="851" w:hanging="425"/>
        <w:contextualSpacing w:val="0"/>
        <w:rPr>
          <w:rFonts w:ascii="Arial" w:hAnsi="Arial" w:cs="Arial"/>
        </w:rPr>
      </w:pPr>
      <w:r w:rsidRPr="008E6830">
        <w:rPr>
          <w:rFonts w:ascii="Arial" w:hAnsi="Arial" w:cs="Arial"/>
        </w:rPr>
        <w:t>Vysvětlete princip a oblast použití technologie Augmented Reality (rozšířené reality) v údržbě</w:t>
      </w:r>
    </w:p>
    <w:p w14:paraId="00D540E8" w14:textId="77777777" w:rsidR="00CE5ED7" w:rsidRPr="008E6830" w:rsidRDefault="00CE5ED7">
      <w:pPr>
        <w:pStyle w:val="Odstavecseseznamem"/>
        <w:numPr>
          <w:ilvl w:val="1"/>
          <w:numId w:val="43"/>
        </w:numPr>
        <w:spacing w:after="0"/>
        <w:ind w:left="851" w:hanging="425"/>
        <w:contextualSpacing w:val="0"/>
        <w:rPr>
          <w:rFonts w:ascii="Arial" w:hAnsi="Arial" w:cs="Arial"/>
        </w:rPr>
      </w:pPr>
      <w:r w:rsidRPr="008E6830">
        <w:rPr>
          <w:rFonts w:ascii="Arial" w:hAnsi="Arial" w:cs="Arial"/>
        </w:rPr>
        <w:t>Vysvětlete princip a oblast použití technologie Virtual Reality (virtuální reality) v údržbě</w:t>
      </w:r>
    </w:p>
    <w:p w14:paraId="1027AD7F" w14:textId="77777777" w:rsidR="00CE5ED7" w:rsidRPr="008E6830" w:rsidRDefault="00CE5ED7">
      <w:pPr>
        <w:pStyle w:val="Odstavecseseznamem"/>
        <w:numPr>
          <w:ilvl w:val="0"/>
          <w:numId w:val="43"/>
        </w:numPr>
        <w:spacing w:before="240" w:after="0"/>
        <w:ind w:left="357" w:hanging="357"/>
        <w:contextualSpacing w:val="0"/>
        <w:rPr>
          <w:rFonts w:ascii="Arial" w:hAnsi="Arial" w:cs="Arial"/>
          <w:b/>
          <w:color w:val="000000" w:themeColor="text1"/>
        </w:rPr>
      </w:pPr>
      <w:r w:rsidRPr="008E6830">
        <w:rPr>
          <w:rFonts w:ascii="Arial" w:hAnsi="Arial" w:cs="Arial"/>
          <w:b/>
          <w:color w:val="000000" w:themeColor="text1"/>
        </w:rPr>
        <w:t>Obecná ergonomie</w:t>
      </w:r>
    </w:p>
    <w:p w14:paraId="5D3790DE" w14:textId="77777777" w:rsidR="00CE5ED7" w:rsidRPr="008E6830" w:rsidRDefault="00CE5ED7">
      <w:pPr>
        <w:pStyle w:val="Odstavecseseznamem"/>
        <w:numPr>
          <w:ilvl w:val="1"/>
          <w:numId w:val="43"/>
        </w:numPr>
        <w:spacing w:after="0"/>
        <w:ind w:left="851" w:hanging="425"/>
        <w:contextualSpacing w:val="0"/>
        <w:rPr>
          <w:rFonts w:ascii="Arial" w:hAnsi="Arial" w:cs="Arial"/>
          <w:color w:val="000000" w:themeColor="text1"/>
        </w:rPr>
      </w:pPr>
      <w:r w:rsidRPr="008E6830">
        <w:rPr>
          <w:rFonts w:ascii="Arial" w:hAnsi="Arial" w:cs="Arial"/>
          <w:color w:val="000000" w:themeColor="text1"/>
        </w:rPr>
        <w:t>Definice ergonomie, interdisciplinarita a systémovost</w:t>
      </w:r>
    </w:p>
    <w:p w14:paraId="37BD6EAD" w14:textId="77777777" w:rsidR="00CE5ED7" w:rsidRPr="008E6830" w:rsidRDefault="00CE5ED7">
      <w:pPr>
        <w:pStyle w:val="Odstavecseseznamem"/>
        <w:numPr>
          <w:ilvl w:val="1"/>
          <w:numId w:val="43"/>
        </w:numPr>
        <w:spacing w:after="0"/>
        <w:ind w:left="851" w:hanging="425"/>
        <w:contextualSpacing w:val="0"/>
        <w:rPr>
          <w:rFonts w:ascii="Arial" w:hAnsi="Arial" w:cs="Arial"/>
          <w:color w:val="000000" w:themeColor="text1"/>
        </w:rPr>
      </w:pPr>
      <w:r w:rsidRPr="008E6830">
        <w:rPr>
          <w:rFonts w:ascii="Arial" w:hAnsi="Arial" w:cs="Arial"/>
          <w:color w:val="000000" w:themeColor="text1"/>
        </w:rPr>
        <w:t>Základní prvky systému a jejich význam</w:t>
      </w:r>
    </w:p>
    <w:p w14:paraId="794BB2B8" w14:textId="77777777" w:rsidR="00CE5ED7" w:rsidRPr="008E6830" w:rsidRDefault="00CE5ED7">
      <w:pPr>
        <w:pStyle w:val="Odstavecseseznamem"/>
        <w:numPr>
          <w:ilvl w:val="1"/>
          <w:numId w:val="43"/>
        </w:numPr>
        <w:spacing w:after="0"/>
        <w:ind w:left="851" w:hanging="425"/>
        <w:contextualSpacing w:val="0"/>
        <w:rPr>
          <w:rFonts w:ascii="Arial" w:hAnsi="Arial" w:cs="Arial"/>
          <w:color w:val="000000" w:themeColor="text1"/>
        </w:rPr>
      </w:pPr>
      <w:r w:rsidRPr="008E6830">
        <w:rPr>
          <w:rFonts w:ascii="Arial" w:hAnsi="Arial" w:cs="Arial"/>
          <w:color w:val="000000" w:themeColor="text1"/>
        </w:rPr>
        <w:t>Specializace</w:t>
      </w:r>
    </w:p>
    <w:p w14:paraId="68142ECF" w14:textId="77777777" w:rsidR="00CE5ED7" w:rsidRPr="008E6830" w:rsidRDefault="00CE5ED7">
      <w:pPr>
        <w:pStyle w:val="Odstavecseseznamem"/>
        <w:numPr>
          <w:ilvl w:val="0"/>
          <w:numId w:val="43"/>
        </w:numPr>
        <w:spacing w:before="240" w:after="0"/>
        <w:ind w:left="357" w:hanging="357"/>
        <w:contextualSpacing w:val="0"/>
        <w:rPr>
          <w:rFonts w:ascii="Arial" w:hAnsi="Arial" w:cs="Arial"/>
          <w:b/>
          <w:color w:val="000000" w:themeColor="text1"/>
        </w:rPr>
      </w:pPr>
      <w:r w:rsidRPr="008E6830">
        <w:rPr>
          <w:rFonts w:ascii="Arial" w:hAnsi="Arial" w:cs="Arial"/>
          <w:b/>
          <w:color w:val="000000" w:themeColor="text1"/>
        </w:rPr>
        <w:t>Antropometrie</w:t>
      </w:r>
    </w:p>
    <w:p w14:paraId="69549FAD" w14:textId="77777777" w:rsidR="00CE5ED7" w:rsidRPr="008E6830" w:rsidRDefault="00CE5ED7">
      <w:pPr>
        <w:pStyle w:val="Odstavecseseznamem"/>
        <w:numPr>
          <w:ilvl w:val="1"/>
          <w:numId w:val="43"/>
        </w:numPr>
        <w:spacing w:after="0"/>
        <w:ind w:left="851" w:hanging="425"/>
        <w:contextualSpacing w:val="0"/>
        <w:rPr>
          <w:rFonts w:ascii="Arial" w:hAnsi="Arial" w:cs="Arial"/>
          <w:color w:val="000000" w:themeColor="text1"/>
        </w:rPr>
      </w:pPr>
      <w:r w:rsidRPr="008E6830">
        <w:rPr>
          <w:rFonts w:ascii="Arial" w:hAnsi="Arial" w:cs="Arial"/>
          <w:color w:val="000000" w:themeColor="text1"/>
        </w:rPr>
        <w:t>Základní principy antropometrie</w:t>
      </w:r>
    </w:p>
    <w:p w14:paraId="6E7E9FF0" w14:textId="77777777" w:rsidR="00CE5ED7" w:rsidRPr="008E6830" w:rsidRDefault="00CE5ED7">
      <w:pPr>
        <w:pStyle w:val="Odstavecseseznamem"/>
        <w:numPr>
          <w:ilvl w:val="1"/>
          <w:numId w:val="43"/>
        </w:numPr>
        <w:spacing w:after="0"/>
        <w:ind w:left="851" w:hanging="425"/>
        <w:contextualSpacing w:val="0"/>
        <w:rPr>
          <w:rFonts w:ascii="Arial" w:hAnsi="Arial" w:cs="Arial"/>
          <w:color w:val="000000" w:themeColor="text1"/>
        </w:rPr>
      </w:pPr>
      <w:r w:rsidRPr="008E6830">
        <w:rPr>
          <w:rFonts w:ascii="Arial" w:hAnsi="Arial" w:cs="Arial"/>
          <w:color w:val="000000" w:themeColor="text1"/>
        </w:rPr>
        <w:t>Statistické modely, jejich zdroje a použití</w:t>
      </w:r>
    </w:p>
    <w:p w14:paraId="0ACAB034" w14:textId="77777777" w:rsidR="00CE5ED7" w:rsidRPr="008E6830" w:rsidRDefault="00CE5ED7">
      <w:pPr>
        <w:pStyle w:val="Odstavecseseznamem"/>
        <w:numPr>
          <w:ilvl w:val="1"/>
          <w:numId w:val="43"/>
        </w:numPr>
        <w:spacing w:after="0"/>
        <w:ind w:left="851" w:hanging="425"/>
        <w:contextualSpacing w:val="0"/>
        <w:rPr>
          <w:rFonts w:ascii="Arial" w:hAnsi="Arial" w:cs="Arial"/>
          <w:color w:val="000000" w:themeColor="text1"/>
        </w:rPr>
      </w:pPr>
      <w:r w:rsidRPr="008E6830">
        <w:rPr>
          <w:rFonts w:ascii="Arial" w:hAnsi="Arial" w:cs="Arial"/>
          <w:color w:val="000000" w:themeColor="text1"/>
        </w:rPr>
        <w:t>Význam antropometrie pro výrobní procesy</w:t>
      </w:r>
    </w:p>
    <w:p w14:paraId="1CD671AA" w14:textId="77777777" w:rsidR="00CE5ED7" w:rsidRPr="008E6830" w:rsidRDefault="00CE5ED7">
      <w:pPr>
        <w:pStyle w:val="Odstavecseseznamem"/>
        <w:numPr>
          <w:ilvl w:val="0"/>
          <w:numId w:val="43"/>
        </w:numPr>
        <w:spacing w:before="240" w:after="0"/>
        <w:ind w:left="357" w:hanging="357"/>
        <w:contextualSpacing w:val="0"/>
        <w:rPr>
          <w:rFonts w:ascii="Arial" w:hAnsi="Arial" w:cs="Arial"/>
          <w:b/>
          <w:color w:val="000000" w:themeColor="text1"/>
        </w:rPr>
      </w:pPr>
      <w:r w:rsidRPr="008E6830">
        <w:rPr>
          <w:rFonts w:ascii="Arial" w:hAnsi="Arial" w:cs="Arial"/>
          <w:b/>
          <w:color w:val="000000" w:themeColor="text1"/>
        </w:rPr>
        <w:t>Zapojení ergonomie do vývojového procesu</w:t>
      </w:r>
    </w:p>
    <w:p w14:paraId="69D35821" w14:textId="77777777" w:rsidR="00CE5ED7" w:rsidRPr="008E6830" w:rsidRDefault="00CE5ED7">
      <w:pPr>
        <w:pStyle w:val="Odstavecseseznamem"/>
        <w:numPr>
          <w:ilvl w:val="1"/>
          <w:numId w:val="43"/>
        </w:numPr>
        <w:spacing w:after="0"/>
        <w:ind w:left="851" w:hanging="425"/>
        <w:contextualSpacing w:val="0"/>
        <w:rPr>
          <w:rFonts w:ascii="Arial" w:hAnsi="Arial" w:cs="Arial"/>
          <w:color w:val="000000" w:themeColor="text1"/>
        </w:rPr>
      </w:pPr>
      <w:r w:rsidRPr="008E6830">
        <w:rPr>
          <w:rFonts w:ascii="Arial" w:hAnsi="Arial" w:cs="Arial"/>
          <w:color w:val="000000" w:themeColor="text1"/>
        </w:rPr>
        <w:t>Příklad aktivního úspěšného zapojení ergonomie do vývojového procesu výrobku</w:t>
      </w:r>
    </w:p>
    <w:p w14:paraId="6BE8CDDE" w14:textId="77777777" w:rsidR="00CE5ED7" w:rsidRPr="008E6830" w:rsidRDefault="00CE5ED7">
      <w:pPr>
        <w:pStyle w:val="Odstavecseseznamem"/>
        <w:numPr>
          <w:ilvl w:val="1"/>
          <w:numId w:val="43"/>
        </w:numPr>
        <w:spacing w:after="0"/>
        <w:ind w:left="851" w:hanging="425"/>
        <w:contextualSpacing w:val="0"/>
        <w:rPr>
          <w:rFonts w:ascii="Arial" w:hAnsi="Arial" w:cs="Arial"/>
          <w:color w:val="000000" w:themeColor="text1"/>
        </w:rPr>
      </w:pPr>
      <w:r w:rsidRPr="008E6830">
        <w:rPr>
          <w:rFonts w:ascii="Arial" w:hAnsi="Arial" w:cs="Arial"/>
          <w:color w:val="000000" w:themeColor="text1"/>
        </w:rPr>
        <w:t>Příklad aktivního neúspěšného zapojení ergonomie do vývojového procesu výrobku</w:t>
      </w:r>
    </w:p>
    <w:p w14:paraId="5D2E9C5B" w14:textId="42AE3DFD" w:rsidR="00CE5ED7" w:rsidRPr="008E6830" w:rsidRDefault="00FD3722">
      <w:pPr>
        <w:pStyle w:val="Odstavecseseznamem"/>
        <w:numPr>
          <w:ilvl w:val="1"/>
          <w:numId w:val="43"/>
        </w:numPr>
        <w:spacing w:after="0"/>
        <w:ind w:left="851" w:hanging="425"/>
        <w:contextualSpacing w:val="0"/>
        <w:rPr>
          <w:rFonts w:ascii="Arial" w:hAnsi="Arial" w:cs="Arial"/>
          <w:color w:val="000000" w:themeColor="text1"/>
        </w:rPr>
      </w:pPr>
      <w:r w:rsidRPr="00FD3722">
        <w:rPr>
          <w:rFonts w:ascii="Arial" w:hAnsi="Arial" w:cs="Arial"/>
          <w:color w:val="000000" w:themeColor="text1"/>
        </w:rPr>
        <w:t>Významné osobnosti historie a jejich přínos pro ergonomii</w:t>
      </w:r>
    </w:p>
    <w:p w14:paraId="60313FAD" w14:textId="77777777" w:rsidR="00CE5ED7" w:rsidRPr="008E6830" w:rsidRDefault="00CE5ED7">
      <w:pPr>
        <w:pStyle w:val="Odstavecseseznamem"/>
        <w:numPr>
          <w:ilvl w:val="0"/>
          <w:numId w:val="43"/>
        </w:numPr>
        <w:spacing w:before="240" w:after="0"/>
        <w:ind w:left="363" w:hanging="357"/>
        <w:contextualSpacing w:val="0"/>
        <w:rPr>
          <w:rFonts w:ascii="Arial" w:hAnsi="Arial" w:cs="Arial"/>
          <w:b/>
          <w:color w:val="000000" w:themeColor="text1"/>
        </w:rPr>
      </w:pPr>
      <w:r w:rsidRPr="008E6830">
        <w:rPr>
          <w:rFonts w:ascii="Arial" w:hAnsi="Arial" w:cs="Arial"/>
          <w:b/>
          <w:color w:val="000000" w:themeColor="text1"/>
        </w:rPr>
        <w:t>Sdělovače</w:t>
      </w:r>
    </w:p>
    <w:p w14:paraId="5C64A9E9" w14:textId="77777777" w:rsidR="00CE5ED7" w:rsidRPr="008E6830" w:rsidRDefault="00CE5ED7">
      <w:pPr>
        <w:pStyle w:val="Odstavecseseznamem"/>
        <w:numPr>
          <w:ilvl w:val="1"/>
          <w:numId w:val="43"/>
        </w:numPr>
        <w:spacing w:after="0"/>
        <w:ind w:left="851" w:hanging="425"/>
        <w:contextualSpacing w:val="0"/>
        <w:rPr>
          <w:rFonts w:ascii="Arial" w:hAnsi="Arial" w:cs="Arial"/>
          <w:color w:val="000000" w:themeColor="text1"/>
        </w:rPr>
      </w:pPr>
      <w:r w:rsidRPr="008E6830">
        <w:rPr>
          <w:rFonts w:ascii="Arial" w:hAnsi="Arial" w:cs="Arial"/>
          <w:color w:val="000000" w:themeColor="text1"/>
        </w:rPr>
        <w:t>Význam sdělovačů a používané smysly</w:t>
      </w:r>
    </w:p>
    <w:p w14:paraId="1CD73639" w14:textId="77777777" w:rsidR="00CE5ED7" w:rsidRPr="008E6830" w:rsidRDefault="00CE5ED7">
      <w:pPr>
        <w:pStyle w:val="Odstavecseseznamem"/>
        <w:numPr>
          <w:ilvl w:val="1"/>
          <w:numId w:val="43"/>
        </w:numPr>
        <w:spacing w:after="0"/>
        <w:ind w:left="851" w:hanging="425"/>
        <w:contextualSpacing w:val="0"/>
        <w:rPr>
          <w:rFonts w:ascii="Arial" w:hAnsi="Arial" w:cs="Arial"/>
          <w:color w:val="000000" w:themeColor="text1"/>
        </w:rPr>
      </w:pPr>
      <w:r w:rsidRPr="008E6830">
        <w:rPr>
          <w:rFonts w:ascii="Arial" w:hAnsi="Arial" w:cs="Arial"/>
          <w:color w:val="000000" w:themeColor="text1"/>
        </w:rPr>
        <w:t>Hlavní zásady pro konstrukci a použití sdělovačů</w:t>
      </w:r>
    </w:p>
    <w:p w14:paraId="0747F5BD" w14:textId="77777777" w:rsidR="00CE5ED7" w:rsidRPr="008E6830" w:rsidRDefault="00CE5ED7">
      <w:pPr>
        <w:pStyle w:val="Odstavecseseznamem"/>
        <w:numPr>
          <w:ilvl w:val="1"/>
          <w:numId w:val="43"/>
        </w:numPr>
        <w:spacing w:after="0"/>
        <w:ind w:left="851" w:hanging="425"/>
        <w:contextualSpacing w:val="0"/>
        <w:rPr>
          <w:rFonts w:ascii="Arial" w:hAnsi="Arial" w:cs="Arial"/>
          <w:color w:val="000000" w:themeColor="text1"/>
        </w:rPr>
      </w:pPr>
      <w:r w:rsidRPr="008E6830">
        <w:rPr>
          <w:rFonts w:ascii="Arial" w:hAnsi="Arial" w:cs="Arial"/>
          <w:color w:val="000000" w:themeColor="text1"/>
        </w:rPr>
        <w:t>Princip a použití technologie HUD</w:t>
      </w:r>
    </w:p>
    <w:p w14:paraId="6EAAFCA5" w14:textId="77777777" w:rsidR="00CE5ED7" w:rsidRPr="008E6830" w:rsidRDefault="00CE5ED7">
      <w:pPr>
        <w:pStyle w:val="Odstavecseseznamem"/>
        <w:numPr>
          <w:ilvl w:val="0"/>
          <w:numId w:val="43"/>
        </w:numPr>
        <w:spacing w:before="240" w:after="0"/>
        <w:ind w:left="363" w:hanging="357"/>
        <w:contextualSpacing w:val="0"/>
        <w:rPr>
          <w:rFonts w:ascii="Arial" w:hAnsi="Arial" w:cs="Arial"/>
          <w:b/>
          <w:color w:val="000000" w:themeColor="text1"/>
        </w:rPr>
      </w:pPr>
      <w:r w:rsidRPr="008E6830">
        <w:rPr>
          <w:rFonts w:ascii="Arial" w:hAnsi="Arial" w:cs="Arial"/>
          <w:b/>
          <w:color w:val="000000" w:themeColor="text1"/>
        </w:rPr>
        <w:t>Ovládače</w:t>
      </w:r>
    </w:p>
    <w:p w14:paraId="30AB2D7E" w14:textId="77777777" w:rsidR="00CE5ED7" w:rsidRPr="008E6830" w:rsidRDefault="00CE5ED7">
      <w:pPr>
        <w:pStyle w:val="Odstavecseseznamem"/>
        <w:numPr>
          <w:ilvl w:val="1"/>
          <w:numId w:val="43"/>
        </w:numPr>
        <w:spacing w:after="0"/>
        <w:ind w:left="851" w:hanging="425"/>
        <w:contextualSpacing w:val="0"/>
        <w:rPr>
          <w:rFonts w:ascii="Arial" w:hAnsi="Arial" w:cs="Arial"/>
          <w:color w:val="000000" w:themeColor="text1"/>
        </w:rPr>
      </w:pPr>
      <w:r w:rsidRPr="008E6830">
        <w:rPr>
          <w:rFonts w:ascii="Arial" w:hAnsi="Arial" w:cs="Arial"/>
          <w:color w:val="000000" w:themeColor="text1"/>
        </w:rPr>
        <w:t>Význam ovládačů a zásady použití</w:t>
      </w:r>
    </w:p>
    <w:p w14:paraId="31FD15D0" w14:textId="77777777" w:rsidR="00CE5ED7" w:rsidRPr="008E6830" w:rsidRDefault="00CE5ED7">
      <w:pPr>
        <w:pStyle w:val="Odstavecseseznamem"/>
        <w:numPr>
          <w:ilvl w:val="1"/>
          <w:numId w:val="43"/>
        </w:numPr>
        <w:spacing w:after="0"/>
        <w:ind w:left="851" w:hanging="425"/>
        <w:contextualSpacing w:val="0"/>
        <w:rPr>
          <w:rFonts w:ascii="Arial" w:hAnsi="Arial" w:cs="Arial"/>
          <w:color w:val="000000" w:themeColor="text1"/>
        </w:rPr>
      </w:pPr>
      <w:r w:rsidRPr="008E6830">
        <w:rPr>
          <w:rFonts w:ascii="Arial" w:hAnsi="Arial" w:cs="Arial"/>
          <w:color w:val="000000" w:themeColor="text1"/>
        </w:rPr>
        <w:t>Ergonomické řešení ovládačů</w:t>
      </w:r>
    </w:p>
    <w:p w14:paraId="553A9AA3" w14:textId="77777777" w:rsidR="00CE5ED7" w:rsidRPr="008E6830" w:rsidRDefault="00CE5ED7">
      <w:pPr>
        <w:pStyle w:val="Odstavecseseznamem"/>
        <w:numPr>
          <w:ilvl w:val="1"/>
          <w:numId w:val="43"/>
        </w:numPr>
        <w:spacing w:after="0"/>
        <w:ind w:left="851" w:hanging="425"/>
        <w:contextualSpacing w:val="0"/>
        <w:rPr>
          <w:rFonts w:ascii="Arial" w:hAnsi="Arial" w:cs="Arial"/>
          <w:color w:val="000000" w:themeColor="text1"/>
        </w:rPr>
      </w:pPr>
      <w:r w:rsidRPr="008E6830">
        <w:rPr>
          <w:rFonts w:ascii="Arial" w:hAnsi="Arial" w:cs="Arial"/>
          <w:color w:val="000000" w:themeColor="text1"/>
        </w:rPr>
        <w:t>Význam technologie force-feed-back u moderní sdružených pákových ovládačů</w:t>
      </w:r>
    </w:p>
    <w:p w14:paraId="444B4365" w14:textId="77777777" w:rsidR="00CE5ED7" w:rsidRPr="008E6830" w:rsidRDefault="00CE5ED7">
      <w:pPr>
        <w:pStyle w:val="Odstavecseseznamem"/>
        <w:numPr>
          <w:ilvl w:val="0"/>
          <w:numId w:val="43"/>
        </w:numPr>
        <w:spacing w:before="240" w:after="0"/>
        <w:ind w:left="363" w:hanging="357"/>
        <w:contextualSpacing w:val="0"/>
        <w:rPr>
          <w:rFonts w:ascii="Arial" w:hAnsi="Arial" w:cs="Arial"/>
          <w:b/>
          <w:color w:val="000000" w:themeColor="text1"/>
        </w:rPr>
      </w:pPr>
      <w:r w:rsidRPr="008E6830">
        <w:rPr>
          <w:rFonts w:ascii="Arial" w:hAnsi="Arial" w:cs="Arial"/>
          <w:b/>
          <w:color w:val="000000" w:themeColor="text1"/>
        </w:rPr>
        <w:t>Pracovní prostředí</w:t>
      </w:r>
    </w:p>
    <w:p w14:paraId="16654DEA" w14:textId="77777777" w:rsidR="00CE5ED7" w:rsidRPr="008E6830" w:rsidRDefault="00CE5ED7">
      <w:pPr>
        <w:pStyle w:val="Odstavecseseznamem"/>
        <w:numPr>
          <w:ilvl w:val="1"/>
          <w:numId w:val="43"/>
        </w:numPr>
        <w:spacing w:after="0"/>
        <w:ind w:left="851" w:hanging="425"/>
        <w:contextualSpacing w:val="0"/>
        <w:rPr>
          <w:rFonts w:ascii="Arial" w:hAnsi="Arial" w:cs="Arial"/>
          <w:color w:val="000000" w:themeColor="text1"/>
        </w:rPr>
      </w:pPr>
      <w:r w:rsidRPr="008E6830">
        <w:rPr>
          <w:rFonts w:ascii="Arial" w:hAnsi="Arial" w:cs="Arial"/>
          <w:color w:val="000000" w:themeColor="text1"/>
        </w:rPr>
        <w:t>Obecné rozměry pracoviště a dosahové zóny</w:t>
      </w:r>
    </w:p>
    <w:p w14:paraId="476AC3C7" w14:textId="77777777" w:rsidR="00CE5ED7" w:rsidRPr="008E6830" w:rsidRDefault="00CE5ED7">
      <w:pPr>
        <w:pStyle w:val="Odstavecseseznamem"/>
        <w:numPr>
          <w:ilvl w:val="1"/>
          <w:numId w:val="43"/>
        </w:numPr>
        <w:spacing w:after="0"/>
        <w:ind w:left="851" w:hanging="425"/>
        <w:contextualSpacing w:val="0"/>
        <w:rPr>
          <w:rFonts w:ascii="Arial" w:hAnsi="Arial" w:cs="Arial"/>
          <w:color w:val="000000" w:themeColor="text1"/>
        </w:rPr>
      </w:pPr>
      <w:r w:rsidRPr="008E6830">
        <w:rPr>
          <w:rFonts w:ascii="Arial" w:hAnsi="Arial" w:cs="Arial"/>
          <w:color w:val="000000" w:themeColor="text1"/>
        </w:rPr>
        <w:t>Příklady optimalizace pracovního prostoru</w:t>
      </w:r>
    </w:p>
    <w:p w14:paraId="65E584DA" w14:textId="77777777" w:rsidR="00CE5ED7" w:rsidRPr="008E6830" w:rsidRDefault="00CE5ED7">
      <w:pPr>
        <w:pStyle w:val="Odstavecseseznamem"/>
        <w:numPr>
          <w:ilvl w:val="1"/>
          <w:numId w:val="43"/>
        </w:numPr>
        <w:spacing w:after="0"/>
        <w:ind w:left="851" w:hanging="425"/>
        <w:contextualSpacing w:val="0"/>
        <w:rPr>
          <w:rFonts w:ascii="Arial" w:hAnsi="Arial" w:cs="Arial"/>
          <w:color w:val="000000" w:themeColor="text1"/>
        </w:rPr>
      </w:pPr>
      <w:r w:rsidRPr="008E6830">
        <w:rPr>
          <w:rFonts w:ascii="Arial" w:hAnsi="Arial" w:cs="Arial"/>
          <w:color w:val="000000" w:themeColor="text1"/>
        </w:rPr>
        <w:t>Osvětlení a mikroklima</w:t>
      </w:r>
    </w:p>
    <w:p w14:paraId="31269E0D" w14:textId="77777777" w:rsidR="00CE5ED7" w:rsidRPr="008E6830" w:rsidRDefault="00CE5ED7">
      <w:pPr>
        <w:pStyle w:val="Odstavecseseznamem"/>
        <w:numPr>
          <w:ilvl w:val="0"/>
          <w:numId w:val="43"/>
        </w:numPr>
        <w:spacing w:before="240" w:after="0"/>
        <w:ind w:left="363" w:hanging="357"/>
        <w:contextualSpacing w:val="0"/>
        <w:rPr>
          <w:rFonts w:ascii="Arial" w:hAnsi="Arial" w:cs="Arial"/>
          <w:b/>
          <w:color w:val="000000" w:themeColor="text1"/>
        </w:rPr>
      </w:pPr>
      <w:r w:rsidRPr="008E6830">
        <w:rPr>
          <w:rFonts w:ascii="Arial" w:hAnsi="Arial" w:cs="Arial"/>
          <w:b/>
          <w:color w:val="000000" w:themeColor="text1"/>
        </w:rPr>
        <w:t>Pracovní pozice</w:t>
      </w:r>
    </w:p>
    <w:p w14:paraId="318A200E" w14:textId="77777777" w:rsidR="00CE5ED7" w:rsidRPr="008E6830" w:rsidRDefault="00CE5ED7">
      <w:pPr>
        <w:pStyle w:val="Odstavecseseznamem"/>
        <w:numPr>
          <w:ilvl w:val="1"/>
          <w:numId w:val="43"/>
        </w:numPr>
        <w:spacing w:after="0"/>
        <w:ind w:left="850" w:hanging="425"/>
        <w:contextualSpacing w:val="0"/>
        <w:rPr>
          <w:rFonts w:ascii="Arial" w:hAnsi="Arial" w:cs="Arial"/>
          <w:color w:val="000000" w:themeColor="text1"/>
        </w:rPr>
      </w:pPr>
      <w:r w:rsidRPr="008E6830">
        <w:rPr>
          <w:rFonts w:ascii="Arial" w:hAnsi="Arial" w:cs="Arial"/>
          <w:color w:val="000000" w:themeColor="text1"/>
        </w:rPr>
        <w:t>Zdravotní aspekty pracovní pozice</w:t>
      </w:r>
    </w:p>
    <w:p w14:paraId="1AFC8FEE" w14:textId="77777777" w:rsidR="00CE5ED7" w:rsidRPr="008E6830" w:rsidRDefault="00CE5ED7">
      <w:pPr>
        <w:pStyle w:val="Odstavecseseznamem"/>
        <w:numPr>
          <w:ilvl w:val="1"/>
          <w:numId w:val="43"/>
        </w:numPr>
        <w:spacing w:after="0"/>
        <w:ind w:left="850" w:hanging="425"/>
        <w:contextualSpacing w:val="0"/>
        <w:rPr>
          <w:rFonts w:ascii="Arial" w:hAnsi="Arial" w:cs="Arial"/>
          <w:color w:val="000000" w:themeColor="text1"/>
        </w:rPr>
      </w:pPr>
      <w:r w:rsidRPr="008E6830">
        <w:rPr>
          <w:rFonts w:ascii="Arial" w:hAnsi="Arial" w:cs="Arial"/>
          <w:color w:val="000000" w:themeColor="text1"/>
        </w:rPr>
        <w:lastRenderedPageBreak/>
        <w:t>Kombinovaná pracovní pozice</w:t>
      </w:r>
    </w:p>
    <w:p w14:paraId="662A64F1" w14:textId="77777777" w:rsidR="00CE5ED7" w:rsidRPr="008E6830" w:rsidRDefault="00CE5ED7">
      <w:pPr>
        <w:pStyle w:val="Odstavecseseznamem"/>
        <w:numPr>
          <w:ilvl w:val="1"/>
          <w:numId w:val="43"/>
        </w:numPr>
        <w:spacing w:after="0"/>
        <w:ind w:left="850" w:hanging="425"/>
        <w:contextualSpacing w:val="0"/>
        <w:rPr>
          <w:rFonts w:ascii="Arial" w:hAnsi="Arial" w:cs="Arial"/>
          <w:color w:val="000000" w:themeColor="text1"/>
        </w:rPr>
      </w:pPr>
      <w:r w:rsidRPr="008E6830">
        <w:rPr>
          <w:rFonts w:ascii="Arial" w:hAnsi="Arial" w:cs="Arial"/>
          <w:color w:val="000000" w:themeColor="text1"/>
        </w:rPr>
        <w:t>Zásady správného sezení při práci</w:t>
      </w:r>
    </w:p>
    <w:p w14:paraId="036F5655" w14:textId="77777777" w:rsidR="00CE5ED7" w:rsidRPr="008E6830" w:rsidRDefault="00CE5ED7">
      <w:pPr>
        <w:pStyle w:val="Odstavecseseznamem"/>
        <w:numPr>
          <w:ilvl w:val="0"/>
          <w:numId w:val="43"/>
        </w:numPr>
        <w:spacing w:before="240" w:after="0"/>
        <w:ind w:left="363" w:hanging="357"/>
        <w:contextualSpacing w:val="0"/>
        <w:rPr>
          <w:rFonts w:ascii="Arial" w:hAnsi="Arial" w:cs="Arial"/>
          <w:b/>
          <w:color w:val="000000" w:themeColor="text1"/>
        </w:rPr>
      </w:pPr>
      <w:r w:rsidRPr="008E6830">
        <w:rPr>
          <w:rFonts w:ascii="Arial" w:hAnsi="Arial" w:cs="Arial"/>
          <w:b/>
          <w:color w:val="000000" w:themeColor="text1"/>
        </w:rPr>
        <w:t>Pracovní výkon</w:t>
      </w:r>
    </w:p>
    <w:p w14:paraId="614FBA1E" w14:textId="77777777" w:rsidR="00CE5ED7" w:rsidRPr="008E6830" w:rsidRDefault="00CE5ED7">
      <w:pPr>
        <w:pStyle w:val="Odstavecseseznamem"/>
        <w:numPr>
          <w:ilvl w:val="1"/>
          <w:numId w:val="43"/>
        </w:numPr>
        <w:spacing w:after="0"/>
        <w:ind w:left="850" w:hanging="425"/>
        <w:contextualSpacing w:val="0"/>
        <w:rPr>
          <w:rFonts w:ascii="Arial" w:hAnsi="Arial" w:cs="Arial"/>
          <w:color w:val="000000" w:themeColor="text1"/>
        </w:rPr>
      </w:pPr>
      <w:r w:rsidRPr="008E6830">
        <w:rPr>
          <w:rFonts w:ascii="Arial" w:hAnsi="Arial" w:cs="Arial"/>
          <w:color w:val="000000" w:themeColor="text1"/>
        </w:rPr>
        <w:t>Vliv pracovního prostředí na výkon</w:t>
      </w:r>
    </w:p>
    <w:p w14:paraId="4AA3F66D" w14:textId="77777777" w:rsidR="00CE5ED7" w:rsidRPr="008E6830" w:rsidRDefault="00CE5ED7">
      <w:pPr>
        <w:pStyle w:val="Odstavecseseznamem"/>
        <w:numPr>
          <w:ilvl w:val="1"/>
          <w:numId w:val="43"/>
        </w:numPr>
        <w:spacing w:after="0"/>
        <w:ind w:left="850" w:hanging="425"/>
        <w:contextualSpacing w:val="0"/>
        <w:rPr>
          <w:rFonts w:ascii="Arial" w:hAnsi="Arial" w:cs="Arial"/>
          <w:color w:val="000000" w:themeColor="text1"/>
        </w:rPr>
      </w:pPr>
      <w:r w:rsidRPr="008E6830">
        <w:rPr>
          <w:rFonts w:ascii="Arial" w:hAnsi="Arial" w:cs="Arial"/>
          <w:color w:val="000000" w:themeColor="text1"/>
        </w:rPr>
        <w:t>Parametry pracovního prostředí</w:t>
      </w:r>
    </w:p>
    <w:p w14:paraId="0F319229" w14:textId="77777777" w:rsidR="00CE5ED7" w:rsidRPr="008E6830" w:rsidRDefault="00CE5ED7">
      <w:pPr>
        <w:pStyle w:val="Odstavecseseznamem"/>
        <w:numPr>
          <w:ilvl w:val="1"/>
          <w:numId w:val="43"/>
        </w:numPr>
        <w:spacing w:after="0"/>
        <w:ind w:left="850" w:hanging="425"/>
        <w:contextualSpacing w:val="0"/>
        <w:rPr>
          <w:rFonts w:ascii="Arial" w:hAnsi="Arial" w:cs="Arial"/>
          <w:color w:val="000000" w:themeColor="text1"/>
        </w:rPr>
      </w:pPr>
      <w:r w:rsidRPr="008E6830">
        <w:rPr>
          <w:rFonts w:ascii="Arial" w:hAnsi="Arial" w:cs="Arial"/>
          <w:color w:val="000000" w:themeColor="text1"/>
        </w:rPr>
        <w:t>Příklady optimalizace pracovních systémů</w:t>
      </w:r>
    </w:p>
    <w:p w14:paraId="21538255" w14:textId="1BBBAABB" w:rsidR="002F28BC" w:rsidRPr="002F28BC" w:rsidRDefault="002F28BC" w:rsidP="002F28BC">
      <w:pPr>
        <w:rPr>
          <w:rFonts w:ascii="Arial" w:hAnsi="Arial" w:cs="Arial"/>
        </w:rPr>
      </w:pPr>
    </w:p>
    <w:sectPr w:rsidR="002F28BC" w:rsidRPr="002F28BC" w:rsidSect="00083979">
      <w:headerReference w:type="default" r:id="rId8"/>
      <w:footerReference w:type="default" r:id="rId9"/>
      <w:pgSz w:w="11906" w:h="16838"/>
      <w:pgMar w:top="205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883F3" w14:textId="77777777" w:rsidR="00075705" w:rsidRDefault="00075705" w:rsidP="00AE40FF">
      <w:pPr>
        <w:spacing w:after="0" w:line="240" w:lineRule="auto"/>
      </w:pPr>
      <w:r>
        <w:separator/>
      </w:r>
    </w:p>
  </w:endnote>
  <w:endnote w:type="continuationSeparator" w:id="0">
    <w:p w14:paraId="0FBC5084" w14:textId="77777777" w:rsidR="00075705" w:rsidRDefault="00075705" w:rsidP="00AE4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12615" w14:textId="0F5C5FF6" w:rsidR="00546B11" w:rsidRPr="00F65B60" w:rsidRDefault="006C7705" w:rsidP="002F28BC">
    <w:pPr>
      <w:pStyle w:val="Zpat"/>
      <w:jc w:val="center"/>
      <w:rPr>
        <w:rFonts w:ascii="Arial" w:hAnsi="Arial" w:cs="Arial"/>
        <w:sz w:val="18"/>
        <w:szCs w:val="18"/>
      </w:rPr>
    </w:pPr>
    <w:r w:rsidRPr="00F65B60">
      <w:rPr>
        <w:rFonts w:ascii="Arial" w:hAnsi="Arial" w:cs="Arial"/>
        <w:sz w:val="18"/>
        <w:szCs w:val="18"/>
      </w:rPr>
      <w:t xml:space="preserve">Stránka </w:t>
    </w:r>
    <w:r w:rsidRPr="00F65B60">
      <w:rPr>
        <w:rFonts w:ascii="Arial" w:hAnsi="Arial" w:cs="Arial"/>
        <w:b/>
        <w:bCs/>
        <w:sz w:val="18"/>
        <w:szCs w:val="18"/>
      </w:rPr>
      <w:fldChar w:fldCharType="begin"/>
    </w:r>
    <w:r w:rsidRPr="00F65B60">
      <w:rPr>
        <w:rFonts w:ascii="Arial" w:hAnsi="Arial" w:cs="Arial"/>
        <w:b/>
        <w:bCs/>
        <w:sz w:val="18"/>
        <w:szCs w:val="18"/>
      </w:rPr>
      <w:instrText>PAGE  \* Arabic  \* MERGEFORMAT</w:instrText>
    </w:r>
    <w:r w:rsidRPr="00F65B60">
      <w:rPr>
        <w:rFonts w:ascii="Arial" w:hAnsi="Arial" w:cs="Arial"/>
        <w:b/>
        <w:bCs/>
        <w:sz w:val="18"/>
        <w:szCs w:val="18"/>
      </w:rPr>
      <w:fldChar w:fldCharType="separate"/>
    </w:r>
    <w:r w:rsidRPr="00F65B60">
      <w:rPr>
        <w:rFonts w:ascii="Arial" w:hAnsi="Arial" w:cs="Arial"/>
        <w:b/>
        <w:bCs/>
        <w:sz w:val="18"/>
        <w:szCs w:val="18"/>
      </w:rPr>
      <w:t>1</w:t>
    </w:r>
    <w:r w:rsidRPr="00F65B60">
      <w:rPr>
        <w:rFonts w:ascii="Arial" w:hAnsi="Arial" w:cs="Arial"/>
        <w:b/>
        <w:bCs/>
        <w:sz w:val="18"/>
        <w:szCs w:val="18"/>
      </w:rPr>
      <w:fldChar w:fldCharType="end"/>
    </w:r>
    <w:r w:rsidRPr="00F65B60">
      <w:rPr>
        <w:rFonts w:ascii="Arial" w:hAnsi="Arial" w:cs="Arial"/>
        <w:sz w:val="18"/>
        <w:szCs w:val="18"/>
      </w:rPr>
      <w:t xml:space="preserve"> z </w:t>
    </w:r>
    <w:r w:rsidRPr="00F65B60">
      <w:rPr>
        <w:rFonts w:ascii="Arial" w:hAnsi="Arial" w:cs="Arial"/>
        <w:b/>
        <w:bCs/>
        <w:sz w:val="18"/>
        <w:szCs w:val="18"/>
      </w:rPr>
      <w:fldChar w:fldCharType="begin"/>
    </w:r>
    <w:r w:rsidRPr="00F65B60">
      <w:rPr>
        <w:rFonts w:ascii="Arial" w:hAnsi="Arial" w:cs="Arial"/>
        <w:b/>
        <w:bCs/>
        <w:sz w:val="18"/>
        <w:szCs w:val="18"/>
      </w:rPr>
      <w:instrText>NUMPAGES  \* Arabic  \* MERGEFORMAT</w:instrText>
    </w:r>
    <w:r w:rsidRPr="00F65B60">
      <w:rPr>
        <w:rFonts w:ascii="Arial" w:hAnsi="Arial" w:cs="Arial"/>
        <w:b/>
        <w:bCs/>
        <w:sz w:val="18"/>
        <w:szCs w:val="18"/>
      </w:rPr>
      <w:fldChar w:fldCharType="separate"/>
    </w:r>
    <w:r w:rsidRPr="00F65B60">
      <w:rPr>
        <w:rFonts w:ascii="Arial" w:hAnsi="Arial" w:cs="Arial"/>
        <w:b/>
        <w:bCs/>
        <w:sz w:val="18"/>
        <w:szCs w:val="18"/>
      </w:rPr>
      <w:t>2</w:t>
    </w:r>
    <w:r w:rsidRPr="00F65B60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2CAD0" w14:textId="77777777" w:rsidR="00075705" w:rsidRDefault="00075705" w:rsidP="00AE40FF">
      <w:pPr>
        <w:spacing w:after="0" w:line="240" w:lineRule="auto"/>
      </w:pPr>
      <w:r>
        <w:separator/>
      </w:r>
    </w:p>
  </w:footnote>
  <w:footnote w:type="continuationSeparator" w:id="0">
    <w:p w14:paraId="1D588F11" w14:textId="77777777" w:rsidR="00075705" w:rsidRDefault="00075705" w:rsidP="00AE4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pPr w:leftFromText="141" w:rightFromText="141" w:vertAnchor="text" w:horzAnchor="page" w:tblpX="800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17"/>
    </w:tblGrid>
    <w:tr w:rsidR="00F65B60" w14:paraId="3F2F80E8" w14:textId="77777777" w:rsidTr="006A698A">
      <w:tc>
        <w:tcPr>
          <w:tcW w:w="8217" w:type="dxa"/>
        </w:tcPr>
        <w:p w14:paraId="44CE7371" w14:textId="26023D36" w:rsidR="00F65B60" w:rsidRPr="007A7DB3" w:rsidRDefault="00F65B60" w:rsidP="003D1556">
          <w:pPr>
            <w:pStyle w:val="Zhlav"/>
            <w:spacing w:after="120"/>
            <w:ind w:left="319" w:hanging="142"/>
            <w:jc w:val="center"/>
            <w:rPr>
              <w:rFonts w:ascii="Arial" w:hAnsi="Arial" w:cs="Arial"/>
              <w:sz w:val="24"/>
              <w:szCs w:val="24"/>
            </w:rPr>
          </w:pPr>
          <w:r w:rsidRPr="007A7DB3">
            <w:rPr>
              <w:rFonts w:ascii="Arial" w:hAnsi="Arial" w:cs="Arial"/>
              <w:sz w:val="24"/>
              <w:szCs w:val="24"/>
            </w:rPr>
            <w:t>Tematické okruhy ke státní závěrečné zkoušce studijního programu</w:t>
          </w:r>
        </w:p>
      </w:tc>
    </w:tr>
    <w:tr w:rsidR="00F65B60" w14:paraId="378120C2" w14:textId="77777777" w:rsidTr="006A698A">
      <w:tc>
        <w:tcPr>
          <w:tcW w:w="8217" w:type="dxa"/>
        </w:tcPr>
        <w:p w14:paraId="550D8D82" w14:textId="5677BEA0" w:rsidR="00F65B60" w:rsidRPr="007A7DB3" w:rsidRDefault="00996863" w:rsidP="003D1556">
          <w:pPr>
            <w:pStyle w:val="Zhlav"/>
            <w:spacing w:after="120"/>
            <w:ind w:left="177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996863">
            <w:rPr>
              <w:rFonts w:ascii="Arial" w:hAnsi="Arial" w:cs="Arial"/>
              <w:b/>
              <w:bCs/>
              <w:sz w:val="24"/>
              <w:szCs w:val="24"/>
            </w:rPr>
            <w:t xml:space="preserve">INŽENÝRSTVÍ ÚDRŽBY - </w:t>
          </w:r>
          <w:r w:rsidR="008C4A6D">
            <w:rPr>
              <w:rFonts w:ascii="Arial" w:hAnsi="Arial" w:cs="Arial"/>
              <w:b/>
              <w:bCs/>
              <w:sz w:val="24"/>
              <w:szCs w:val="24"/>
            </w:rPr>
            <w:t>Ing</w:t>
          </w:r>
          <w:r w:rsidRPr="00996863">
            <w:rPr>
              <w:rFonts w:ascii="Arial" w:hAnsi="Arial" w:cs="Arial"/>
              <w:b/>
              <w:bCs/>
              <w:sz w:val="24"/>
              <w:szCs w:val="24"/>
            </w:rPr>
            <w:t>.</w:t>
          </w:r>
        </w:p>
        <w:p w14:paraId="1C71095E" w14:textId="7E4CE130" w:rsidR="00083979" w:rsidRPr="007A7DB3" w:rsidRDefault="00083979" w:rsidP="006A698A">
          <w:pPr>
            <w:pStyle w:val="Zhlav"/>
            <w:spacing w:after="120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</w:p>
      </w:tc>
    </w:tr>
  </w:tbl>
  <w:p w14:paraId="50C96642" w14:textId="16EDEEBB" w:rsidR="000C69B9" w:rsidRDefault="00052281" w:rsidP="003D1556">
    <w:pPr>
      <w:pStyle w:val="Zhlav"/>
      <w:ind w:left="426" w:hanging="426"/>
      <w:jc w:val="center"/>
      <w:rPr>
        <w:rFonts w:ascii="Arial" w:hAnsi="Arial" w:cs="Arial"/>
      </w:rPr>
    </w:pPr>
    <w:r w:rsidRPr="00E80745">
      <w:rPr>
        <w:rFonts w:ascii="Arial" w:hAnsi="Arial" w:cs="Arial"/>
        <w:noProof/>
      </w:rPr>
      <w:drawing>
        <wp:anchor distT="0" distB="0" distL="114300" distR="114300" simplePos="0" relativeHeight="251658240" behindDoc="1" locked="0" layoutInCell="1" allowOverlap="1" wp14:anchorId="734717F0" wp14:editId="51F9A824">
          <wp:simplePos x="0" y="0"/>
          <wp:positionH relativeFrom="leftMargin">
            <wp:posOffset>250711</wp:posOffset>
          </wp:positionH>
          <wp:positionV relativeFrom="paragraph">
            <wp:posOffset>-75328</wp:posOffset>
          </wp:positionV>
          <wp:extent cx="450377" cy="450377"/>
          <wp:effectExtent l="0" t="0" r="6985" b="698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377" cy="4503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69B9" w:rsidRPr="00E80745">
      <w:rPr>
        <w:rFonts w:ascii="Arial" w:hAnsi="Arial" w:cs="Arial"/>
        <w:noProof/>
      </w:rPr>
      <w:drawing>
        <wp:anchor distT="0" distB="0" distL="114300" distR="114300" simplePos="0" relativeHeight="251657215" behindDoc="1" locked="0" layoutInCell="1" allowOverlap="1" wp14:anchorId="5A4FB34C" wp14:editId="75352501">
          <wp:simplePos x="0" y="0"/>
          <wp:positionH relativeFrom="page">
            <wp:posOffset>5500047</wp:posOffset>
          </wp:positionH>
          <wp:positionV relativeFrom="paragraph">
            <wp:posOffset>-284821</wp:posOffset>
          </wp:positionV>
          <wp:extent cx="2017395" cy="940435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7395" cy="940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2AD5CE" w14:textId="77777777" w:rsidR="009C7932" w:rsidRDefault="009C7932" w:rsidP="00322400">
    <w:pPr>
      <w:pStyle w:val="Zhlav"/>
      <w:jc w:val="center"/>
      <w:rPr>
        <w:rFonts w:ascii="Arial" w:hAnsi="Arial" w:cs="Arial"/>
        <w:b/>
        <w:bCs/>
        <w:caps/>
        <w:noProof/>
      </w:rPr>
    </w:pPr>
  </w:p>
  <w:p w14:paraId="3E788FB7" w14:textId="6667FD53" w:rsidR="00CC2455" w:rsidRPr="00E80745" w:rsidRDefault="006A698A" w:rsidP="00322400">
    <w:pPr>
      <w:pStyle w:val="Zhlav"/>
      <w:jc w:val="center"/>
      <w:rPr>
        <w:rFonts w:ascii="Arial" w:hAnsi="Arial" w:cs="Arial"/>
        <w:b/>
        <w:bCs/>
        <w:caps/>
      </w:rPr>
    </w:pPr>
    <w:r>
      <w:rPr>
        <w:rFonts w:ascii="Arial" w:hAnsi="Arial" w:cs="Arial"/>
        <w:b/>
        <w:bCs/>
        <w:cap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5AD54F" wp14:editId="4AD8F550">
              <wp:simplePos x="0" y="0"/>
              <wp:positionH relativeFrom="margin">
                <wp:align>center</wp:align>
              </wp:positionH>
              <wp:positionV relativeFrom="paragraph">
                <wp:posOffset>394155</wp:posOffset>
              </wp:positionV>
              <wp:extent cx="7144442" cy="0"/>
              <wp:effectExtent l="0" t="19050" r="37465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44442" cy="0"/>
                      </a:xfrm>
                      <a:prstGeom prst="line">
                        <a:avLst/>
                      </a:prstGeom>
                      <a:noFill/>
                      <a:ln w="31750">
                        <a:solidFill>
                          <a:srgbClr val="413C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BB8E8E" id="Přímá spojnic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31.05pt" to="562.55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" strokecolor="#413c91" strokeweight="2.5pt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7725"/>
    <w:multiLevelType w:val="hybridMultilevel"/>
    <w:tmpl w:val="0B7601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03A99"/>
    <w:multiLevelType w:val="hybridMultilevel"/>
    <w:tmpl w:val="7A4C1314"/>
    <w:lvl w:ilvl="0" w:tplc="CB66AE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5922F4"/>
    <w:multiLevelType w:val="hybridMultilevel"/>
    <w:tmpl w:val="D47E9A90"/>
    <w:lvl w:ilvl="0" w:tplc="5524A67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080C773D"/>
    <w:multiLevelType w:val="hybridMultilevel"/>
    <w:tmpl w:val="4A54CFC2"/>
    <w:lvl w:ilvl="0" w:tplc="04050017">
      <w:start w:val="1"/>
      <w:numFmt w:val="lowerLetter"/>
      <w:lvlText w:val="%1)"/>
      <w:lvlJc w:val="lef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0AFA53E4"/>
    <w:multiLevelType w:val="hybridMultilevel"/>
    <w:tmpl w:val="1924DC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74A86"/>
    <w:multiLevelType w:val="hybridMultilevel"/>
    <w:tmpl w:val="75B894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A12C5"/>
    <w:multiLevelType w:val="hybridMultilevel"/>
    <w:tmpl w:val="79AAD004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3876623"/>
    <w:multiLevelType w:val="hybridMultilevel"/>
    <w:tmpl w:val="7A4C1314"/>
    <w:lvl w:ilvl="0" w:tplc="CB66AE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CB161E"/>
    <w:multiLevelType w:val="hybridMultilevel"/>
    <w:tmpl w:val="7A4C1314"/>
    <w:lvl w:ilvl="0" w:tplc="CB66AE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0B1D4B"/>
    <w:multiLevelType w:val="hybridMultilevel"/>
    <w:tmpl w:val="EF9837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65231C"/>
    <w:multiLevelType w:val="hybridMultilevel"/>
    <w:tmpl w:val="582CE4FA"/>
    <w:lvl w:ilvl="0" w:tplc="04050017">
      <w:start w:val="1"/>
      <w:numFmt w:val="lowerLetter"/>
      <w:lvlText w:val="%1)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1" w15:restartNumberingAfterBreak="0">
    <w:nsid w:val="18E823A0"/>
    <w:multiLevelType w:val="hybridMultilevel"/>
    <w:tmpl w:val="FDD4495C"/>
    <w:lvl w:ilvl="0" w:tplc="FE908EE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 w15:restartNumberingAfterBreak="0">
    <w:nsid w:val="1CAA5FF3"/>
    <w:multiLevelType w:val="hybridMultilevel"/>
    <w:tmpl w:val="27880F32"/>
    <w:lvl w:ilvl="0" w:tplc="080ACD64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3" w15:restartNumberingAfterBreak="0">
    <w:nsid w:val="20366F88"/>
    <w:multiLevelType w:val="hybridMultilevel"/>
    <w:tmpl w:val="24F8B4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104638"/>
    <w:multiLevelType w:val="hybridMultilevel"/>
    <w:tmpl w:val="1276B8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582FE7"/>
    <w:multiLevelType w:val="hybridMultilevel"/>
    <w:tmpl w:val="D2B29F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E54662"/>
    <w:multiLevelType w:val="hybridMultilevel"/>
    <w:tmpl w:val="A5540B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4111D4"/>
    <w:multiLevelType w:val="hybridMultilevel"/>
    <w:tmpl w:val="0EE24AD6"/>
    <w:lvl w:ilvl="0" w:tplc="34724DC0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8" w15:restartNumberingAfterBreak="0">
    <w:nsid w:val="2A9969FB"/>
    <w:multiLevelType w:val="hybridMultilevel"/>
    <w:tmpl w:val="20C452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5E374A"/>
    <w:multiLevelType w:val="hybridMultilevel"/>
    <w:tmpl w:val="7A4C1314"/>
    <w:lvl w:ilvl="0" w:tplc="CB66AE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FA760D4"/>
    <w:multiLevelType w:val="hybridMultilevel"/>
    <w:tmpl w:val="0A84AFA4"/>
    <w:lvl w:ilvl="0" w:tplc="CB66AE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FC71551"/>
    <w:multiLevelType w:val="hybridMultilevel"/>
    <w:tmpl w:val="34B0D3A6"/>
    <w:lvl w:ilvl="0" w:tplc="2090A9DE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2" w15:restartNumberingAfterBreak="0">
    <w:nsid w:val="32B15BD7"/>
    <w:multiLevelType w:val="hybridMultilevel"/>
    <w:tmpl w:val="7A4C1314"/>
    <w:lvl w:ilvl="0" w:tplc="CB66AE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77961BC"/>
    <w:multiLevelType w:val="hybridMultilevel"/>
    <w:tmpl w:val="67D49BC0"/>
    <w:lvl w:ilvl="0" w:tplc="B00AF43C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3E1E351C"/>
    <w:multiLevelType w:val="hybridMultilevel"/>
    <w:tmpl w:val="BE24FF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91DAE"/>
    <w:multiLevelType w:val="hybridMultilevel"/>
    <w:tmpl w:val="49769C9A"/>
    <w:lvl w:ilvl="0" w:tplc="E3B8CCAA">
      <w:start w:val="1"/>
      <w:numFmt w:val="lowerLetter"/>
      <w:lvlText w:val="%1)"/>
      <w:lvlJc w:val="left"/>
      <w:pPr>
        <w:ind w:left="1416" w:hanging="6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2EC18D5"/>
    <w:multiLevelType w:val="hybridMultilevel"/>
    <w:tmpl w:val="AA725B9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7EB32F9"/>
    <w:multiLevelType w:val="hybridMultilevel"/>
    <w:tmpl w:val="7A4C1314"/>
    <w:lvl w:ilvl="0" w:tplc="CB66AE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836071B"/>
    <w:multiLevelType w:val="hybridMultilevel"/>
    <w:tmpl w:val="064E4B70"/>
    <w:lvl w:ilvl="0" w:tplc="F95E42E6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9" w15:restartNumberingAfterBreak="0">
    <w:nsid w:val="4AA43405"/>
    <w:multiLevelType w:val="hybridMultilevel"/>
    <w:tmpl w:val="7A4C1314"/>
    <w:lvl w:ilvl="0" w:tplc="CB66AE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CA63E8E"/>
    <w:multiLevelType w:val="hybridMultilevel"/>
    <w:tmpl w:val="7A4C1314"/>
    <w:lvl w:ilvl="0" w:tplc="CB66AE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03712EE"/>
    <w:multiLevelType w:val="hybridMultilevel"/>
    <w:tmpl w:val="C29EAD00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5A0B1520"/>
    <w:multiLevelType w:val="hybridMultilevel"/>
    <w:tmpl w:val="BF4A31F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FE3692"/>
    <w:multiLevelType w:val="hybridMultilevel"/>
    <w:tmpl w:val="3FBCA1EC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5C46303"/>
    <w:multiLevelType w:val="hybridMultilevel"/>
    <w:tmpl w:val="1C487496"/>
    <w:lvl w:ilvl="0" w:tplc="04050011">
      <w:start w:val="1"/>
      <w:numFmt w:val="decimal"/>
      <w:pStyle w:val="okruh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924BA46">
      <w:start w:val="1"/>
      <w:numFmt w:val="lowerLetter"/>
      <w:pStyle w:val="otzka"/>
      <w:lvlText w:val="%2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716143A"/>
    <w:multiLevelType w:val="multilevel"/>
    <w:tmpl w:val="7628436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9D8558F"/>
    <w:multiLevelType w:val="hybridMultilevel"/>
    <w:tmpl w:val="D2EC1E28"/>
    <w:lvl w:ilvl="0" w:tplc="084A5290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7" w15:restartNumberingAfterBreak="0">
    <w:nsid w:val="6DD67EA3"/>
    <w:multiLevelType w:val="hybridMultilevel"/>
    <w:tmpl w:val="7A4C1314"/>
    <w:lvl w:ilvl="0" w:tplc="CB66AE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57F51ED"/>
    <w:multiLevelType w:val="hybridMultilevel"/>
    <w:tmpl w:val="E7A8A8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647761"/>
    <w:multiLevelType w:val="hybridMultilevel"/>
    <w:tmpl w:val="4FBC76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6654F8"/>
    <w:multiLevelType w:val="hybridMultilevel"/>
    <w:tmpl w:val="E9A86D26"/>
    <w:lvl w:ilvl="0" w:tplc="0FBAA838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1" w15:restartNumberingAfterBreak="0">
    <w:nsid w:val="7D585DA5"/>
    <w:multiLevelType w:val="hybridMultilevel"/>
    <w:tmpl w:val="AB429198"/>
    <w:lvl w:ilvl="0" w:tplc="04050017">
      <w:start w:val="1"/>
      <w:numFmt w:val="lowerLetter"/>
      <w:lvlText w:val="%1)"/>
      <w:lvlJc w:val="left"/>
      <w:pPr>
        <w:ind w:left="2563" w:hanging="360"/>
      </w:pPr>
    </w:lvl>
    <w:lvl w:ilvl="1" w:tplc="04050019" w:tentative="1">
      <w:start w:val="1"/>
      <w:numFmt w:val="lowerLetter"/>
      <w:lvlText w:val="%2."/>
      <w:lvlJc w:val="left"/>
      <w:pPr>
        <w:ind w:left="3283" w:hanging="360"/>
      </w:pPr>
    </w:lvl>
    <w:lvl w:ilvl="2" w:tplc="0405001B" w:tentative="1">
      <w:start w:val="1"/>
      <w:numFmt w:val="lowerRoman"/>
      <w:lvlText w:val="%3."/>
      <w:lvlJc w:val="right"/>
      <w:pPr>
        <w:ind w:left="4003" w:hanging="180"/>
      </w:pPr>
    </w:lvl>
    <w:lvl w:ilvl="3" w:tplc="0405000F" w:tentative="1">
      <w:start w:val="1"/>
      <w:numFmt w:val="decimal"/>
      <w:lvlText w:val="%4."/>
      <w:lvlJc w:val="left"/>
      <w:pPr>
        <w:ind w:left="4723" w:hanging="360"/>
      </w:pPr>
    </w:lvl>
    <w:lvl w:ilvl="4" w:tplc="04050019" w:tentative="1">
      <w:start w:val="1"/>
      <w:numFmt w:val="lowerLetter"/>
      <w:lvlText w:val="%5."/>
      <w:lvlJc w:val="left"/>
      <w:pPr>
        <w:ind w:left="5443" w:hanging="360"/>
      </w:pPr>
    </w:lvl>
    <w:lvl w:ilvl="5" w:tplc="0405001B" w:tentative="1">
      <w:start w:val="1"/>
      <w:numFmt w:val="lowerRoman"/>
      <w:lvlText w:val="%6."/>
      <w:lvlJc w:val="right"/>
      <w:pPr>
        <w:ind w:left="6163" w:hanging="180"/>
      </w:pPr>
    </w:lvl>
    <w:lvl w:ilvl="6" w:tplc="0405000F" w:tentative="1">
      <w:start w:val="1"/>
      <w:numFmt w:val="decimal"/>
      <w:lvlText w:val="%7."/>
      <w:lvlJc w:val="left"/>
      <w:pPr>
        <w:ind w:left="6883" w:hanging="360"/>
      </w:pPr>
    </w:lvl>
    <w:lvl w:ilvl="7" w:tplc="04050019" w:tentative="1">
      <w:start w:val="1"/>
      <w:numFmt w:val="lowerLetter"/>
      <w:lvlText w:val="%8."/>
      <w:lvlJc w:val="left"/>
      <w:pPr>
        <w:ind w:left="7603" w:hanging="360"/>
      </w:pPr>
    </w:lvl>
    <w:lvl w:ilvl="8" w:tplc="040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2" w15:restartNumberingAfterBreak="0">
    <w:nsid w:val="7E525A21"/>
    <w:multiLevelType w:val="hybridMultilevel"/>
    <w:tmpl w:val="DBBC46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771804">
    <w:abstractNumId w:val="24"/>
  </w:num>
  <w:num w:numId="2" w16cid:durableId="1774285179">
    <w:abstractNumId w:val="20"/>
  </w:num>
  <w:num w:numId="3" w16cid:durableId="1277983738">
    <w:abstractNumId w:val="27"/>
  </w:num>
  <w:num w:numId="4" w16cid:durableId="1957055912">
    <w:abstractNumId w:val="22"/>
  </w:num>
  <w:num w:numId="5" w16cid:durableId="2113357600">
    <w:abstractNumId w:val="1"/>
  </w:num>
  <w:num w:numId="6" w16cid:durableId="1412509259">
    <w:abstractNumId w:val="29"/>
  </w:num>
  <w:num w:numId="7" w16cid:durableId="1027412332">
    <w:abstractNumId w:val="37"/>
  </w:num>
  <w:num w:numId="8" w16cid:durableId="2144732076">
    <w:abstractNumId w:val="8"/>
  </w:num>
  <w:num w:numId="9" w16cid:durableId="244805806">
    <w:abstractNumId w:val="19"/>
  </w:num>
  <w:num w:numId="10" w16cid:durableId="243998571">
    <w:abstractNumId w:val="30"/>
  </w:num>
  <w:num w:numId="11" w16cid:durableId="156507842">
    <w:abstractNumId w:val="7"/>
  </w:num>
  <w:num w:numId="12" w16cid:durableId="1043749941">
    <w:abstractNumId w:val="25"/>
  </w:num>
  <w:num w:numId="13" w16cid:durableId="957183575">
    <w:abstractNumId w:val="12"/>
  </w:num>
  <w:num w:numId="14" w16cid:durableId="878204385">
    <w:abstractNumId w:val="36"/>
  </w:num>
  <w:num w:numId="15" w16cid:durableId="1724520774">
    <w:abstractNumId w:val="23"/>
  </w:num>
  <w:num w:numId="16" w16cid:durableId="1223520966">
    <w:abstractNumId w:val="21"/>
  </w:num>
  <w:num w:numId="17" w16cid:durableId="1582371039">
    <w:abstractNumId w:val="11"/>
  </w:num>
  <w:num w:numId="18" w16cid:durableId="1984039965">
    <w:abstractNumId w:val="28"/>
  </w:num>
  <w:num w:numId="19" w16cid:durableId="1635063474">
    <w:abstractNumId w:val="2"/>
  </w:num>
  <w:num w:numId="20" w16cid:durableId="1812093992">
    <w:abstractNumId w:val="40"/>
  </w:num>
  <w:num w:numId="21" w16cid:durableId="829950204">
    <w:abstractNumId w:val="17"/>
  </w:num>
  <w:num w:numId="22" w16cid:durableId="1373265223">
    <w:abstractNumId w:val="34"/>
  </w:num>
  <w:num w:numId="23" w16cid:durableId="835000623">
    <w:abstractNumId w:val="32"/>
  </w:num>
  <w:num w:numId="24" w16cid:durableId="1541281576">
    <w:abstractNumId w:val="6"/>
  </w:num>
  <w:num w:numId="25" w16cid:durableId="1816876892">
    <w:abstractNumId w:val="13"/>
  </w:num>
  <w:num w:numId="26" w16cid:durableId="1116171360">
    <w:abstractNumId w:val="38"/>
  </w:num>
  <w:num w:numId="27" w16cid:durableId="1570724149">
    <w:abstractNumId w:val="10"/>
  </w:num>
  <w:num w:numId="28" w16cid:durableId="419986803">
    <w:abstractNumId w:val="3"/>
  </w:num>
  <w:num w:numId="29" w16cid:durableId="1537309577">
    <w:abstractNumId w:val="41"/>
  </w:num>
  <w:num w:numId="30" w16cid:durableId="1068573101">
    <w:abstractNumId w:val="15"/>
  </w:num>
  <w:num w:numId="31" w16cid:durableId="807208354">
    <w:abstractNumId w:val="26"/>
  </w:num>
  <w:num w:numId="32" w16cid:durableId="1644116421">
    <w:abstractNumId w:val="4"/>
  </w:num>
  <w:num w:numId="33" w16cid:durableId="215943049">
    <w:abstractNumId w:val="31"/>
  </w:num>
  <w:num w:numId="34" w16cid:durableId="956981822">
    <w:abstractNumId w:val="33"/>
  </w:num>
  <w:num w:numId="35" w16cid:durableId="100925632">
    <w:abstractNumId w:val="39"/>
  </w:num>
  <w:num w:numId="36" w16cid:durableId="472408270">
    <w:abstractNumId w:val="0"/>
  </w:num>
  <w:num w:numId="37" w16cid:durableId="8526229">
    <w:abstractNumId w:val="18"/>
  </w:num>
  <w:num w:numId="38" w16cid:durableId="1334718720">
    <w:abstractNumId w:val="5"/>
  </w:num>
  <w:num w:numId="39" w16cid:durableId="644354433">
    <w:abstractNumId w:val="16"/>
  </w:num>
  <w:num w:numId="40" w16cid:durableId="1252423531">
    <w:abstractNumId w:val="9"/>
  </w:num>
  <w:num w:numId="41" w16cid:durableId="1776707507">
    <w:abstractNumId w:val="42"/>
  </w:num>
  <w:num w:numId="42" w16cid:durableId="816262834">
    <w:abstractNumId w:val="14"/>
  </w:num>
  <w:num w:numId="43" w16cid:durableId="90324385">
    <w:abstractNumId w:val="35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E3C"/>
    <w:rsid w:val="000078C2"/>
    <w:rsid w:val="000100A0"/>
    <w:rsid w:val="00027D4E"/>
    <w:rsid w:val="00052281"/>
    <w:rsid w:val="00064486"/>
    <w:rsid w:val="000666F1"/>
    <w:rsid w:val="000729F7"/>
    <w:rsid w:val="00075705"/>
    <w:rsid w:val="00076144"/>
    <w:rsid w:val="0007768B"/>
    <w:rsid w:val="0007777C"/>
    <w:rsid w:val="00083979"/>
    <w:rsid w:val="0009349C"/>
    <w:rsid w:val="00095DA7"/>
    <w:rsid w:val="000A1073"/>
    <w:rsid w:val="000A6D2D"/>
    <w:rsid w:val="000B4954"/>
    <w:rsid w:val="000C0826"/>
    <w:rsid w:val="000C69B9"/>
    <w:rsid w:val="000D2DD2"/>
    <w:rsid w:val="000D6275"/>
    <w:rsid w:val="000D74D3"/>
    <w:rsid w:val="000E5B1F"/>
    <w:rsid w:val="00111F09"/>
    <w:rsid w:val="001350D0"/>
    <w:rsid w:val="00143413"/>
    <w:rsid w:val="001548C7"/>
    <w:rsid w:val="00157A30"/>
    <w:rsid w:val="0018647C"/>
    <w:rsid w:val="00193F7D"/>
    <w:rsid w:val="001A0507"/>
    <w:rsid w:val="001A2732"/>
    <w:rsid w:val="001A45F8"/>
    <w:rsid w:val="001A4A16"/>
    <w:rsid w:val="001E3BB5"/>
    <w:rsid w:val="001E6E83"/>
    <w:rsid w:val="001F25A1"/>
    <w:rsid w:val="001F654C"/>
    <w:rsid w:val="00202D5D"/>
    <w:rsid w:val="00205DDD"/>
    <w:rsid w:val="00213B86"/>
    <w:rsid w:val="002209EB"/>
    <w:rsid w:val="00237088"/>
    <w:rsid w:val="00241C89"/>
    <w:rsid w:val="00254E51"/>
    <w:rsid w:val="00266611"/>
    <w:rsid w:val="002806FB"/>
    <w:rsid w:val="002A2A83"/>
    <w:rsid w:val="002C7862"/>
    <w:rsid w:val="002D205B"/>
    <w:rsid w:val="002D67CB"/>
    <w:rsid w:val="002F28BC"/>
    <w:rsid w:val="002F2A77"/>
    <w:rsid w:val="00306B16"/>
    <w:rsid w:val="00322400"/>
    <w:rsid w:val="0033238B"/>
    <w:rsid w:val="003344FD"/>
    <w:rsid w:val="00340A85"/>
    <w:rsid w:val="0034332A"/>
    <w:rsid w:val="00361304"/>
    <w:rsid w:val="00365828"/>
    <w:rsid w:val="0036646F"/>
    <w:rsid w:val="0037168E"/>
    <w:rsid w:val="0038545C"/>
    <w:rsid w:val="003A5A42"/>
    <w:rsid w:val="003B72A8"/>
    <w:rsid w:val="003D1556"/>
    <w:rsid w:val="003E3B1D"/>
    <w:rsid w:val="003E4E54"/>
    <w:rsid w:val="003E71BA"/>
    <w:rsid w:val="003F1F61"/>
    <w:rsid w:val="004136BB"/>
    <w:rsid w:val="0041686C"/>
    <w:rsid w:val="00420609"/>
    <w:rsid w:val="00437F2C"/>
    <w:rsid w:val="004619CA"/>
    <w:rsid w:val="0046659D"/>
    <w:rsid w:val="004A659B"/>
    <w:rsid w:val="004C4BDF"/>
    <w:rsid w:val="004D29F6"/>
    <w:rsid w:val="004D6248"/>
    <w:rsid w:val="004E26FC"/>
    <w:rsid w:val="004F779C"/>
    <w:rsid w:val="005167EB"/>
    <w:rsid w:val="00534BAB"/>
    <w:rsid w:val="0054176D"/>
    <w:rsid w:val="00546B11"/>
    <w:rsid w:val="0054737D"/>
    <w:rsid w:val="00566CA8"/>
    <w:rsid w:val="005766FE"/>
    <w:rsid w:val="00587FB4"/>
    <w:rsid w:val="00594011"/>
    <w:rsid w:val="005A2B1D"/>
    <w:rsid w:val="005A5582"/>
    <w:rsid w:val="005C269E"/>
    <w:rsid w:val="005F1422"/>
    <w:rsid w:val="006017D1"/>
    <w:rsid w:val="00610612"/>
    <w:rsid w:val="00626CD2"/>
    <w:rsid w:val="006611A5"/>
    <w:rsid w:val="0066687D"/>
    <w:rsid w:val="0067291C"/>
    <w:rsid w:val="0067482A"/>
    <w:rsid w:val="00697E90"/>
    <w:rsid w:val="006A698A"/>
    <w:rsid w:val="006C1957"/>
    <w:rsid w:val="006C63B4"/>
    <w:rsid w:val="006C7705"/>
    <w:rsid w:val="006D5ED5"/>
    <w:rsid w:val="006E68DF"/>
    <w:rsid w:val="00750E61"/>
    <w:rsid w:val="00791F75"/>
    <w:rsid w:val="007A6C59"/>
    <w:rsid w:val="007A7DB3"/>
    <w:rsid w:val="007B314C"/>
    <w:rsid w:val="007D3323"/>
    <w:rsid w:val="007D79B6"/>
    <w:rsid w:val="007E1397"/>
    <w:rsid w:val="007F4D0A"/>
    <w:rsid w:val="00816B0A"/>
    <w:rsid w:val="008256E8"/>
    <w:rsid w:val="00835BF2"/>
    <w:rsid w:val="00843725"/>
    <w:rsid w:val="00851DB5"/>
    <w:rsid w:val="00852FD2"/>
    <w:rsid w:val="008665AC"/>
    <w:rsid w:val="00890EB5"/>
    <w:rsid w:val="008A0D9C"/>
    <w:rsid w:val="008C4A6D"/>
    <w:rsid w:val="008D0F65"/>
    <w:rsid w:val="008D1AF4"/>
    <w:rsid w:val="009165EF"/>
    <w:rsid w:val="0091745E"/>
    <w:rsid w:val="00932D85"/>
    <w:rsid w:val="00934AC2"/>
    <w:rsid w:val="009410A7"/>
    <w:rsid w:val="0095364A"/>
    <w:rsid w:val="00957784"/>
    <w:rsid w:val="00963C7D"/>
    <w:rsid w:val="009665B3"/>
    <w:rsid w:val="00977B3F"/>
    <w:rsid w:val="00992607"/>
    <w:rsid w:val="00992F67"/>
    <w:rsid w:val="00996863"/>
    <w:rsid w:val="00997937"/>
    <w:rsid w:val="009C7932"/>
    <w:rsid w:val="00A06A7B"/>
    <w:rsid w:val="00A1250E"/>
    <w:rsid w:val="00A23273"/>
    <w:rsid w:val="00A3337C"/>
    <w:rsid w:val="00A44E1B"/>
    <w:rsid w:val="00A76D6E"/>
    <w:rsid w:val="00AA327D"/>
    <w:rsid w:val="00AA6A5D"/>
    <w:rsid w:val="00AE2C4A"/>
    <w:rsid w:val="00AE40FF"/>
    <w:rsid w:val="00AE7A14"/>
    <w:rsid w:val="00B0134B"/>
    <w:rsid w:val="00B06CA5"/>
    <w:rsid w:val="00B112FE"/>
    <w:rsid w:val="00B163F5"/>
    <w:rsid w:val="00B508D0"/>
    <w:rsid w:val="00B54CAD"/>
    <w:rsid w:val="00B65014"/>
    <w:rsid w:val="00B7071C"/>
    <w:rsid w:val="00B712AB"/>
    <w:rsid w:val="00B873A5"/>
    <w:rsid w:val="00B92651"/>
    <w:rsid w:val="00BD55A2"/>
    <w:rsid w:val="00BD6EA1"/>
    <w:rsid w:val="00C140D5"/>
    <w:rsid w:val="00C23ECC"/>
    <w:rsid w:val="00C27209"/>
    <w:rsid w:val="00C4128A"/>
    <w:rsid w:val="00C70F69"/>
    <w:rsid w:val="00C75E3C"/>
    <w:rsid w:val="00C84FF8"/>
    <w:rsid w:val="00CA75C9"/>
    <w:rsid w:val="00CB7F34"/>
    <w:rsid w:val="00CC2455"/>
    <w:rsid w:val="00CE0932"/>
    <w:rsid w:val="00CE5ED7"/>
    <w:rsid w:val="00CF289D"/>
    <w:rsid w:val="00D000A4"/>
    <w:rsid w:val="00D04F1B"/>
    <w:rsid w:val="00D06811"/>
    <w:rsid w:val="00D12387"/>
    <w:rsid w:val="00D250F2"/>
    <w:rsid w:val="00D31FFB"/>
    <w:rsid w:val="00D365B6"/>
    <w:rsid w:val="00D433BB"/>
    <w:rsid w:val="00D43A0B"/>
    <w:rsid w:val="00D47E71"/>
    <w:rsid w:val="00D56B42"/>
    <w:rsid w:val="00D7037A"/>
    <w:rsid w:val="00D91B67"/>
    <w:rsid w:val="00DA5E43"/>
    <w:rsid w:val="00DB6587"/>
    <w:rsid w:val="00DC3427"/>
    <w:rsid w:val="00DE7493"/>
    <w:rsid w:val="00E027AF"/>
    <w:rsid w:val="00E13FA7"/>
    <w:rsid w:val="00E65DA4"/>
    <w:rsid w:val="00E66B30"/>
    <w:rsid w:val="00E730B0"/>
    <w:rsid w:val="00E80745"/>
    <w:rsid w:val="00E81754"/>
    <w:rsid w:val="00EB2B8B"/>
    <w:rsid w:val="00EE5BD5"/>
    <w:rsid w:val="00EF1024"/>
    <w:rsid w:val="00EF76CD"/>
    <w:rsid w:val="00F41564"/>
    <w:rsid w:val="00F65B60"/>
    <w:rsid w:val="00FA03C5"/>
    <w:rsid w:val="00FA706C"/>
    <w:rsid w:val="00FC29B9"/>
    <w:rsid w:val="00FC2AE2"/>
    <w:rsid w:val="00FD11B4"/>
    <w:rsid w:val="00FD3722"/>
    <w:rsid w:val="00FF1754"/>
    <w:rsid w:val="00FF5342"/>
    <w:rsid w:val="00FF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0F915"/>
  <w15:chartTrackingRefBased/>
  <w15:docId w15:val="{68CA49DF-FCED-408F-A55F-CA0C68A85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leParagraph">
    <w:name w:val="Table Paragraph"/>
    <w:basedOn w:val="Normln"/>
    <w:uiPriority w:val="1"/>
    <w:qFormat/>
    <w:rsid w:val="00C75E3C"/>
    <w:pPr>
      <w:widowControl w:val="0"/>
      <w:autoSpaceDE w:val="0"/>
      <w:autoSpaceDN w:val="0"/>
      <w:spacing w:after="0" w:line="240" w:lineRule="auto"/>
      <w:ind w:left="71"/>
    </w:pPr>
    <w:rPr>
      <w:rFonts w:ascii="Times New Roman" w:eastAsia="Times New Roman" w:hAnsi="Times New Roman" w:cs="Times New Roman"/>
      <w:lang w:eastAsia="cs-CZ" w:bidi="cs-CZ"/>
    </w:rPr>
  </w:style>
  <w:style w:type="table" w:customStyle="1" w:styleId="TableNormal">
    <w:name w:val="Table Normal"/>
    <w:uiPriority w:val="2"/>
    <w:semiHidden/>
    <w:unhideWhenUsed/>
    <w:qFormat/>
    <w:rsid w:val="00C75E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lnweb">
    <w:name w:val="Normal (Web)"/>
    <w:basedOn w:val="Normln"/>
    <w:uiPriority w:val="99"/>
    <w:rsid w:val="003E3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1F25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F25A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E4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40FF"/>
  </w:style>
  <w:style w:type="paragraph" w:styleId="Zpat">
    <w:name w:val="footer"/>
    <w:basedOn w:val="Normln"/>
    <w:link w:val="ZpatChar"/>
    <w:uiPriority w:val="99"/>
    <w:unhideWhenUsed/>
    <w:rsid w:val="00AE4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40FF"/>
  </w:style>
  <w:style w:type="table" w:styleId="Mkatabulky">
    <w:name w:val="Table Grid"/>
    <w:basedOn w:val="Normlntabulka"/>
    <w:uiPriority w:val="39"/>
    <w:rsid w:val="00835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kruh">
    <w:name w:val="*okruh"/>
    <w:basedOn w:val="Normln"/>
    <w:next w:val="otzka"/>
    <w:link w:val="okruhChar"/>
    <w:uiPriority w:val="99"/>
    <w:rsid w:val="001E6E83"/>
    <w:pPr>
      <w:numPr>
        <w:numId w:val="22"/>
      </w:num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otzka">
    <w:name w:val="*otázka"/>
    <w:basedOn w:val="okruh"/>
    <w:uiPriority w:val="99"/>
    <w:rsid w:val="001E6E83"/>
    <w:pPr>
      <w:numPr>
        <w:ilvl w:val="1"/>
      </w:numPr>
    </w:pPr>
    <w:rPr>
      <w:b w:val="0"/>
      <w:bCs w:val="0"/>
    </w:rPr>
  </w:style>
  <w:style w:type="paragraph" w:customStyle="1" w:styleId="apodotzka">
    <w:name w:val="a_podotázka"/>
    <w:basedOn w:val="otzka"/>
    <w:link w:val="aotzkaChar"/>
    <w:uiPriority w:val="99"/>
    <w:rsid w:val="001E6E83"/>
    <w:rPr>
      <w:sz w:val="22"/>
      <w:szCs w:val="22"/>
    </w:rPr>
  </w:style>
  <w:style w:type="paragraph" w:customStyle="1" w:styleId="aotzka">
    <w:name w:val="a_otázka"/>
    <w:basedOn w:val="okruh"/>
    <w:link w:val="aotzkaChar1"/>
    <w:uiPriority w:val="99"/>
    <w:rsid w:val="001E6E83"/>
    <w:pPr>
      <w:keepNext/>
      <w:spacing w:before="120" w:after="60"/>
    </w:pPr>
  </w:style>
  <w:style w:type="character" w:customStyle="1" w:styleId="okruhChar">
    <w:name w:val="*okruh Char"/>
    <w:link w:val="okruh"/>
    <w:uiPriority w:val="99"/>
    <w:rsid w:val="001E6E83"/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aotzkaChar">
    <w:name w:val="a_otázka Char"/>
    <w:link w:val="apodotzka"/>
    <w:uiPriority w:val="99"/>
    <w:rsid w:val="001E6E83"/>
    <w:rPr>
      <w:rFonts w:ascii="Arial" w:eastAsia="Times New Roman" w:hAnsi="Arial" w:cs="Arial"/>
      <w:lang w:eastAsia="cs-CZ"/>
    </w:rPr>
  </w:style>
  <w:style w:type="character" w:customStyle="1" w:styleId="aotzkaChar1">
    <w:name w:val="a_otázka Char1"/>
    <w:link w:val="aotzka"/>
    <w:uiPriority w:val="99"/>
    <w:rsid w:val="001E6E83"/>
    <w:rPr>
      <w:rFonts w:ascii="Arial" w:eastAsia="Times New Roman" w:hAnsi="Arial" w:cs="Arial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58B41-42D5-4E4D-BCD9-B2ECB240C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1552</Words>
  <Characters>9157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Malaťák Jan</dc:creator>
  <cp:keywords/>
  <dc:description/>
  <cp:lastModifiedBy>Pexa Martin</cp:lastModifiedBy>
  <cp:revision>37</cp:revision>
  <cp:lastPrinted>2022-09-12T06:46:00Z</cp:lastPrinted>
  <dcterms:created xsi:type="dcterms:W3CDTF">2022-09-13T04:37:00Z</dcterms:created>
  <dcterms:modified xsi:type="dcterms:W3CDTF">2023-09-27T07:41:00Z</dcterms:modified>
</cp:coreProperties>
</file>